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9F7D0D" w14:textId="77777777" w:rsidR="006250E8" w:rsidRDefault="006250E8">
      <w:r>
        <w:rPr>
          <w:noProof/>
          <w:lang w:val="mt-MT"/>
        </w:rPr>
        <w:drawing>
          <wp:inline distT="0" distB="0" distL="0" distR="0" wp14:anchorId="2D58ECCC" wp14:editId="32804CAE">
            <wp:extent cx="6179820" cy="8903819"/>
            <wp:effectExtent l="0" t="0" r="0" b="0"/>
            <wp:docPr id="194784842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7997946" name="Picture 1377997946"/>
                    <pic:cNvPicPr/>
                  </pic:nvPicPr>
                  <pic:blipFill>
                    <a:blip r:embed="rId11">
                      <a:extLst>
                        <a:ext uri="{28A0092B-C50C-407E-A947-70E740481C1C}">
                          <a14:useLocalDpi xmlns:a14="http://schemas.microsoft.com/office/drawing/2010/main" val="0"/>
                        </a:ext>
                      </a:extLst>
                    </a:blip>
                    <a:stretch>
                      <a:fillRect/>
                    </a:stretch>
                  </pic:blipFill>
                  <pic:spPr>
                    <a:xfrm>
                      <a:off x="0" y="0"/>
                      <a:ext cx="6183804" cy="8909559"/>
                    </a:xfrm>
                    <a:prstGeom prst="rect">
                      <a:avLst/>
                    </a:prstGeom>
                  </pic:spPr>
                </pic:pic>
              </a:graphicData>
            </a:graphic>
          </wp:inline>
        </w:drawing>
      </w:r>
    </w:p>
    <w:sdt>
      <w:sdtPr>
        <w:id w:val="982114697"/>
        <w:docPartObj>
          <w:docPartGallery w:val="Cover Pages"/>
          <w:docPartUnique/>
        </w:docPartObj>
      </w:sdtPr>
      <w:sdtEndPr/>
      <w:sdtContent>
        <w:p w14:paraId="1CC8AEEE" w14:textId="40C3D1B8" w:rsidR="00C80B18" w:rsidRPr="00AB26F1" w:rsidRDefault="00C80B18" w:rsidP="006250E8">
          <w:pPr>
            <w:rPr>
              <w:color w:val="FFFFFF" w:themeColor="background1"/>
            </w:rPr>
          </w:pPr>
        </w:p>
        <w:p w14:paraId="5A0B937B" w14:textId="1E56ACD3" w:rsidR="008479E3" w:rsidRPr="00AB26F1" w:rsidRDefault="006D6155" w:rsidP="007C68C3">
          <w:pPr>
            <w:tabs>
              <w:tab w:val="left" w:pos="3675"/>
            </w:tabs>
            <w:rPr>
              <w:rFonts w:ascii="Avenir Next LT Pro Demi" w:hAnsi="Avenir Next LT Pro Demi"/>
              <w:b/>
              <w:bCs/>
              <w:noProof/>
              <w:color w:val="0070C0"/>
              <w:sz w:val="28"/>
              <w:szCs w:val="28"/>
            </w:rPr>
          </w:pPr>
        </w:p>
      </w:sdtContent>
    </w:sdt>
    <w:p w14:paraId="3CB423A3" w14:textId="01EC1C70" w:rsidR="00203C05" w:rsidRPr="00DC600A" w:rsidRDefault="00203C05" w:rsidP="00DC600A">
      <w:pPr>
        <w:pStyle w:val="TOC1"/>
      </w:pPr>
      <w:r w:rsidRPr="00DC600A">
        <w:t>Content</w:t>
      </w:r>
      <w:r w:rsidR="00EA4F46" w:rsidRPr="00DC600A">
        <w:t>s</w:t>
      </w:r>
    </w:p>
    <w:p w14:paraId="42EBE1F5" w14:textId="77777777" w:rsidR="00203C05" w:rsidRPr="00AB26F1" w:rsidRDefault="00203C05" w:rsidP="00DC600A">
      <w:pPr>
        <w:pStyle w:val="TOC1"/>
      </w:pPr>
    </w:p>
    <w:p w14:paraId="444BE743" w14:textId="77777777" w:rsidR="00EA4F46" w:rsidRPr="00AB26F1" w:rsidRDefault="00EA4F46" w:rsidP="00EA4F46"/>
    <w:p w14:paraId="07DDCBEE" w14:textId="7ACB28F6" w:rsidR="00DF4EE8" w:rsidRPr="00DF4EE8" w:rsidRDefault="00F3299A" w:rsidP="00DF4EE8">
      <w:pPr>
        <w:pStyle w:val="TOC2"/>
        <w:rPr>
          <w:rFonts w:eastAsiaTheme="minorEastAsia"/>
          <w:kern w:val="2"/>
          <w:sz w:val="24"/>
          <w:szCs w:val="24"/>
          <w:lang w:eastAsia="en-GB"/>
          <w14:ligatures w14:val="standardContextual"/>
        </w:rPr>
      </w:pPr>
      <w:r w:rsidRPr="00AB26F1">
        <w:rPr>
          <w:color w:val="0070C0"/>
          <w:sz w:val="28"/>
          <w:szCs w:val="28"/>
        </w:rPr>
        <w:fldChar w:fldCharType="begin"/>
      </w:r>
      <w:r w:rsidRPr="00AB26F1">
        <w:instrText xml:space="preserve"> TOC \o "1-3" \h \z \u </w:instrText>
      </w:r>
      <w:r w:rsidRPr="00AB26F1">
        <w:rPr>
          <w:color w:val="0070C0"/>
          <w:sz w:val="28"/>
          <w:szCs w:val="28"/>
        </w:rPr>
        <w:fldChar w:fldCharType="separate"/>
      </w:r>
      <w:hyperlink w:anchor="_Toc229647503" w:history="1">
        <w:r w:rsidR="00DF4EE8" w:rsidRPr="00DF4EE8">
          <w:rPr>
            <w:rStyle w:val="Hyperlink"/>
          </w:rPr>
          <w:t>1.  Definition and Rationale</w:t>
        </w:r>
        <w:r w:rsidR="00DF4EE8" w:rsidRPr="00DF4EE8">
          <w:rPr>
            <w:webHidden/>
          </w:rPr>
          <w:tab/>
        </w:r>
        <w:r w:rsidR="00DF4EE8" w:rsidRPr="00DF4EE8">
          <w:rPr>
            <w:webHidden/>
          </w:rPr>
          <w:fldChar w:fldCharType="begin"/>
        </w:r>
        <w:r w:rsidR="00DF4EE8" w:rsidRPr="00DF4EE8">
          <w:rPr>
            <w:webHidden/>
          </w:rPr>
          <w:instrText xml:space="preserve"> PAGEREF _Toc229647503 \h </w:instrText>
        </w:r>
        <w:r w:rsidR="00DF4EE8" w:rsidRPr="00DF4EE8">
          <w:rPr>
            <w:webHidden/>
          </w:rPr>
        </w:r>
        <w:r w:rsidR="00DF4EE8" w:rsidRPr="00DF4EE8">
          <w:rPr>
            <w:webHidden/>
          </w:rPr>
          <w:fldChar w:fldCharType="separate"/>
        </w:r>
        <w:r w:rsidR="00DF4EE8" w:rsidRPr="00DF4EE8">
          <w:rPr>
            <w:webHidden/>
          </w:rPr>
          <w:t>2</w:t>
        </w:r>
        <w:r w:rsidR="00DF4EE8" w:rsidRPr="00DF4EE8">
          <w:rPr>
            <w:webHidden/>
          </w:rPr>
          <w:fldChar w:fldCharType="end"/>
        </w:r>
      </w:hyperlink>
    </w:p>
    <w:p w14:paraId="62E52494" w14:textId="206ECB58" w:rsidR="00DF4EE8" w:rsidRPr="00DF4EE8" w:rsidRDefault="00DF4EE8">
      <w:pPr>
        <w:pStyle w:val="TOC3"/>
        <w:rPr>
          <w:rFonts w:ascii="Google Sans" w:eastAsiaTheme="minorEastAsia" w:hAnsi="Google Sans" w:cs="Google Sans"/>
          <w:noProof/>
          <w:kern w:val="2"/>
          <w:sz w:val="24"/>
          <w:szCs w:val="24"/>
          <w:lang w:eastAsia="en-GB"/>
          <w14:ligatures w14:val="standardContextual"/>
        </w:rPr>
      </w:pPr>
      <w:hyperlink w:anchor="_Toc229647504" w:history="1">
        <w:r w:rsidRPr="00DF4EE8">
          <w:rPr>
            <w:rStyle w:val="Hyperlink"/>
            <w:rFonts w:ascii="Google Sans" w:hAnsi="Google Sans" w:cs="Google Sans"/>
            <w:noProof/>
          </w:rPr>
          <w:t>1.1 An award that recognises excellence in promoting entrepreneurship</w:t>
        </w:r>
        <w:r w:rsidRPr="00DF4EE8">
          <w:rPr>
            <w:rFonts w:ascii="Google Sans" w:hAnsi="Google Sans" w:cs="Google Sans"/>
            <w:noProof/>
            <w:webHidden/>
          </w:rPr>
          <w:tab/>
        </w:r>
        <w:r w:rsidRPr="00DF4EE8">
          <w:rPr>
            <w:rFonts w:ascii="Google Sans" w:hAnsi="Google Sans" w:cs="Google Sans"/>
            <w:noProof/>
            <w:webHidden/>
          </w:rPr>
          <w:fldChar w:fldCharType="begin"/>
        </w:r>
        <w:r w:rsidRPr="00DF4EE8">
          <w:rPr>
            <w:rFonts w:ascii="Google Sans" w:hAnsi="Google Sans" w:cs="Google Sans"/>
            <w:noProof/>
            <w:webHidden/>
          </w:rPr>
          <w:instrText xml:space="preserve"> PAGEREF _Toc229647504 \h </w:instrText>
        </w:r>
        <w:r w:rsidRPr="00DF4EE8">
          <w:rPr>
            <w:rFonts w:ascii="Google Sans" w:hAnsi="Google Sans" w:cs="Google Sans"/>
            <w:noProof/>
            <w:webHidden/>
          </w:rPr>
        </w:r>
        <w:r w:rsidRPr="00DF4EE8">
          <w:rPr>
            <w:rFonts w:ascii="Google Sans" w:hAnsi="Google Sans" w:cs="Google Sans"/>
            <w:noProof/>
            <w:webHidden/>
          </w:rPr>
          <w:fldChar w:fldCharType="separate"/>
        </w:r>
        <w:r w:rsidRPr="00DF4EE8">
          <w:rPr>
            <w:rFonts w:ascii="Google Sans" w:hAnsi="Google Sans" w:cs="Google Sans"/>
            <w:noProof/>
            <w:webHidden/>
          </w:rPr>
          <w:t>2</w:t>
        </w:r>
        <w:r w:rsidRPr="00DF4EE8">
          <w:rPr>
            <w:rFonts w:ascii="Google Sans" w:hAnsi="Google Sans" w:cs="Google Sans"/>
            <w:noProof/>
            <w:webHidden/>
          </w:rPr>
          <w:fldChar w:fldCharType="end"/>
        </w:r>
      </w:hyperlink>
    </w:p>
    <w:p w14:paraId="0BB927AC" w14:textId="04F3CB7E" w:rsidR="00DF4EE8" w:rsidRPr="00DF4EE8" w:rsidRDefault="00DF4EE8">
      <w:pPr>
        <w:pStyle w:val="TOC3"/>
        <w:rPr>
          <w:rFonts w:ascii="Google Sans" w:eastAsiaTheme="minorEastAsia" w:hAnsi="Google Sans" w:cs="Google Sans"/>
          <w:noProof/>
          <w:kern w:val="2"/>
          <w:sz w:val="24"/>
          <w:szCs w:val="24"/>
          <w:lang w:eastAsia="en-GB"/>
          <w14:ligatures w14:val="standardContextual"/>
        </w:rPr>
      </w:pPr>
      <w:hyperlink w:anchor="_Toc229647505" w:history="1">
        <w:r w:rsidRPr="00DF4EE8">
          <w:rPr>
            <w:rStyle w:val="Hyperlink"/>
            <w:rFonts w:ascii="Google Sans" w:hAnsi="Google Sans" w:cs="Google Sans"/>
            <w:noProof/>
          </w:rPr>
          <w:t>1.2 Objectives</w:t>
        </w:r>
        <w:r w:rsidRPr="00DF4EE8">
          <w:rPr>
            <w:rFonts w:ascii="Google Sans" w:hAnsi="Google Sans" w:cs="Google Sans"/>
            <w:noProof/>
            <w:webHidden/>
          </w:rPr>
          <w:tab/>
        </w:r>
        <w:r w:rsidRPr="00DF4EE8">
          <w:rPr>
            <w:rFonts w:ascii="Google Sans" w:hAnsi="Google Sans" w:cs="Google Sans"/>
            <w:noProof/>
            <w:webHidden/>
          </w:rPr>
          <w:fldChar w:fldCharType="begin"/>
        </w:r>
        <w:r w:rsidRPr="00DF4EE8">
          <w:rPr>
            <w:rFonts w:ascii="Google Sans" w:hAnsi="Google Sans" w:cs="Google Sans"/>
            <w:noProof/>
            <w:webHidden/>
          </w:rPr>
          <w:instrText xml:space="preserve"> PAGEREF _Toc229647505 \h </w:instrText>
        </w:r>
        <w:r w:rsidRPr="00DF4EE8">
          <w:rPr>
            <w:rFonts w:ascii="Google Sans" w:hAnsi="Google Sans" w:cs="Google Sans"/>
            <w:noProof/>
            <w:webHidden/>
          </w:rPr>
        </w:r>
        <w:r w:rsidRPr="00DF4EE8">
          <w:rPr>
            <w:rFonts w:ascii="Google Sans" w:hAnsi="Google Sans" w:cs="Google Sans"/>
            <w:noProof/>
            <w:webHidden/>
          </w:rPr>
          <w:fldChar w:fldCharType="separate"/>
        </w:r>
        <w:r w:rsidRPr="00DF4EE8">
          <w:rPr>
            <w:rFonts w:ascii="Google Sans" w:hAnsi="Google Sans" w:cs="Google Sans"/>
            <w:noProof/>
            <w:webHidden/>
          </w:rPr>
          <w:t>2</w:t>
        </w:r>
        <w:r w:rsidRPr="00DF4EE8">
          <w:rPr>
            <w:rFonts w:ascii="Google Sans" w:hAnsi="Google Sans" w:cs="Google Sans"/>
            <w:noProof/>
            <w:webHidden/>
          </w:rPr>
          <w:fldChar w:fldCharType="end"/>
        </w:r>
      </w:hyperlink>
    </w:p>
    <w:p w14:paraId="5933A628" w14:textId="7B3EC9AF" w:rsidR="00DF4EE8" w:rsidRPr="00DF4EE8" w:rsidRDefault="00DF4EE8">
      <w:pPr>
        <w:pStyle w:val="TOC3"/>
        <w:rPr>
          <w:rFonts w:ascii="Google Sans" w:eastAsiaTheme="minorEastAsia" w:hAnsi="Google Sans" w:cs="Google Sans"/>
          <w:noProof/>
          <w:kern w:val="2"/>
          <w:sz w:val="24"/>
          <w:szCs w:val="24"/>
          <w:lang w:eastAsia="en-GB"/>
          <w14:ligatures w14:val="standardContextual"/>
        </w:rPr>
      </w:pPr>
      <w:hyperlink w:anchor="_Toc229647506" w:history="1">
        <w:r w:rsidRPr="00DF4EE8">
          <w:rPr>
            <w:rStyle w:val="Hyperlink"/>
            <w:rFonts w:ascii="Google Sans" w:hAnsi="Google Sans" w:cs="Google Sans"/>
            <w:noProof/>
          </w:rPr>
          <w:t>1.3 The importance of entrepreneurship</w:t>
        </w:r>
        <w:r w:rsidRPr="00DF4EE8">
          <w:rPr>
            <w:rFonts w:ascii="Google Sans" w:hAnsi="Google Sans" w:cs="Google Sans"/>
            <w:noProof/>
            <w:webHidden/>
          </w:rPr>
          <w:tab/>
        </w:r>
        <w:r w:rsidRPr="00DF4EE8">
          <w:rPr>
            <w:rFonts w:ascii="Google Sans" w:hAnsi="Google Sans" w:cs="Google Sans"/>
            <w:noProof/>
            <w:webHidden/>
          </w:rPr>
          <w:fldChar w:fldCharType="begin"/>
        </w:r>
        <w:r w:rsidRPr="00DF4EE8">
          <w:rPr>
            <w:rFonts w:ascii="Google Sans" w:hAnsi="Google Sans" w:cs="Google Sans"/>
            <w:noProof/>
            <w:webHidden/>
          </w:rPr>
          <w:instrText xml:space="preserve"> PAGEREF _Toc229647506 \h </w:instrText>
        </w:r>
        <w:r w:rsidRPr="00DF4EE8">
          <w:rPr>
            <w:rFonts w:ascii="Google Sans" w:hAnsi="Google Sans" w:cs="Google Sans"/>
            <w:noProof/>
            <w:webHidden/>
          </w:rPr>
        </w:r>
        <w:r w:rsidRPr="00DF4EE8">
          <w:rPr>
            <w:rFonts w:ascii="Google Sans" w:hAnsi="Google Sans" w:cs="Google Sans"/>
            <w:noProof/>
            <w:webHidden/>
          </w:rPr>
          <w:fldChar w:fldCharType="separate"/>
        </w:r>
        <w:r w:rsidRPr="00DF4EE8">
          <w:rPr>
            <w:rFonts w:ascii="Google Sans" w:hAnsi="Google Sans" w:cs="Google Sans"/>
            <w:noProof/>
            <w:webHidden/>
          </w:rPr>
          <w:t>2</w:t>
        </w:r>
        <w:r w:rsidRPr="00DF4EE8">
          <w:rPr>
            <w:rFonts w:ascii="Google Sans" w:hAnsi="Google Sans" w:cs="Google Sans"/>
            <w:noProof/>
            <w:webHidden/>
          </w:rPr>
          <w:fldChar w:fldCharType="end"/>
        </w:r>
      </w:hyperlink>
    </w:p>
    <w:p w14:paraId="2D7A40F9" w14:textId="624EB611" w:rsidR="00DF4EE8" w:rsidRPr="00DF4EE8" w:rsidRDefault="00DF4EE8">
      <w:pPr>
        <w:pStyle w:val="TOC3"/>
        <w:rPr>
          <w:rFonts w:ascii="Google Sans" w:eastAsiaTheme="minorEastAsia" w:hAnsi="Google Sans" w:cs="Google Sans"/>
          <w:noProof/>
          <w:kern w:val="2"/>
          <w:sz w:val="24"/>
          <w:szCs w:val="24"/>
          <w:lang w:eastAsia="en-GB"/>
          <w14:ligatures w14:val="standardContextual"/>
        </w:rPr>
      </w:pPr>
      <w:hyperlink w:anchor="_Toc229647507" w:history="1">
        <w:r w:rsidRPr="00DF4EE8">
          <w:rPr>
            <w:rStyle w:val="Hyperlink"/>
            <w:rFonts w:ascii="Google Sans" w:hAnsi="Google Sans" w:cs="Google Sans"/>
            <w:noProof/>
          </w:rPr>
          <w:t>1.4 Structure of the competition</w:t>
        </w:r>
        <w:r w:rsidRPr="00DF4EE8">
          <w:rPr>
            <w:rFonts w:ascii="Google Sans" w:hAnsi="Google Sans" w:cs="Google Sans"/>
            <w:noProof/>
            <w:webHidden/>
          </w:rPr>
          <w:tab/>
        </w:r>
        <w:r w:rsidRPr="00DF4EE8">
          <w:rPr>
            <w:rFonts w:ascii="Google Sans" w:hAnsi="Google Sans" w:cs="Google Sans"/>
            <w:noProof/>
            <w:webHidden/>
          </w:rPr>
          <w:fldChar w:fldCharType="begin"/>
        </w:r>
        <w:r w:rsidRPr="00DF4EE8">
          <w:rPr>
            <w:rFonts w:ascii="Google Sans" w:hAnsi="Google Sans" w:cs="Google Sans"/>
            <w:noProof/>
            <w:webHidden/>
          </w:rPr>
          <w:instrText xml:space="preserve"> PAGEREF _Toc229647507 \h </w:instrText>
        </w:r>
        <w:r w:rsidRPr="00DF4EE8">
          <w:rPr>
            <w:rFonts w:ascii="Google Sans" w:hAnsi="Google Sans" w:cs="Google Sans"/>
            <w:noProof/>
            <w:webHidden/>
          </w:rPr>
        </w:r>
        <w:r w:rsidRPr="00DF4EE8">
          <w:rPr>
            <w:rFonts w:ascii="Google Sans" w:hAnsi="Google Sans" w:cs="Google Sans"/>
            <w:noProof/>
            <w:webHidden/>
          </w:rPr>
          <w:fldChar w:fldCharType="separate"/>
        </w:r>
        <w:r w:rsidRPr="00DF4EE8">
          <w:rPr>
            <w:rFonts w:ascii="Google Sans" w:hAnsi="Google Sans" w:cs="Google Sans"/>
            <w:noProof/>
            <w:webHidden/>
          </w:rPr>
          <w:t>2</w:t>
        </w:r>
        <w:r w:rsidRPr="00DF4EE8">
          <w:rPr>
            <w:rFonts w:ascii="Google Sans" w:hAnsi="Google Sans" w:cs="Google Sans"/>
            <w:noProof/>
            <w:webHidden/>
          </w:rPr>
          <w:fldChar w:fldCharType="end"/>
        </w:r>
      </w:hyperlink>
    </w:p>
    <w:p w14:paraId="461B4E46" w14:textId="52FC50B2" w:rsidR="00DF4EE8" w:rsidRPr="00DF4EE8" w:rsidRDefault="00DF4EE8">
      <w:pPr>
        <w:pStyle w:val="TOC3"/>
        <w:rPr>
          <w:rFonts w:ascii="Google Sans" w:eastAsiaTheme="minorEastAsia" w:hAnsi="Google Sans" w:cs="Google Sans"/>
          <w:noProof/>
          <w:kern w:val="2"/>
          <w:sz w:val="24"/>
          <w:szCs w:val="24"/>
          <w:lang w:eastAsia="en-GB"/>
          <w14:ligatures w14:val="standardContextual"/>
        </w:rPr>
      </w:pPr>
      <w:hyperlink w:anchor="_Toc229647508" w:history="1">
        <w:r w:rsidRPr="00DF4EE8">
          <w:rPr>
            <w:rStyle w:val="Hyperlink"/>
            <w:rFonts w:ascii="Google Sans" w:hAnsi="Google Sans" w:cs="Google Sans"/>
            <w:noProof/>
          </w:rPr>
          <w:t>1.5 Prizes</w:t>
        </w:r>
        <w:r w:rsidRPr="00DF4EE8">
          <w:rPr>
            <w:rFonts w:ascii="Google Sans" w:hAnsi="Google Sans" w:cs="Google Sans"/>
            <w:noProof/>
            <w:webHidden/>
          </w:rPr>
          <w:tab/>
        </w:r>
        <w:r w:rsidRPr="00DF4EE8">
          <w:rPr>
            <w:rFonts w:ascii="Google Sans" w:hAnsi="Google Sans" w:cs="Google Sans"/>
            <w:noProof/>
            <w:webHidden/>
          </w:rPr>
          <w:fldChar w:fldCharType="begin"/>
        </w:r>
        <w:r w:rsidRPr="00DF4EE8">
          <w:rPr>
            <w:rFonts w:ascii="Google Sans" w:hAnsi="Google Sans" w:cs="Google Sans"/>
            <w:noProof/>
            <w:webHidden/>
          </w:rPr>
          <w:instrText xml:space="preserve"> PAGEREF _Toc229647508 \h </w:instrText>
        </w:r>
        <w:r w:rsidRPr="00DF4EE8">
          <w:rPr>
            <w:rFonts w:ascii="Google Sans" w:hAnsi="Google Sans" w:cs="Google Sans"/>
            <w:noProof/>
            <w:webHidden/>
          </w:rPr>
        </w:r>
        <w:r w:rsidRPr="00DF4EE8">
          <w:rPr>
            <w:rFonts w:ascii="Google Sans" w:hAnsi="Google Sans" w:cs="Google Sans"/>
            <w:noProof/>
            <w:webHidden/>
          </w:rPr>
          <w:fldChar w:fldCharType="separate"/>
        </w:r>
        <w:r w:rsidRPr="00DF4EE8">
          <w:rPr>
            <w:rFonts w:ascii="Google Sans" w:hAnsi="Google Sans" w:cs="Google Sans"/>
            <w:noProof/>
            <w:webHidden/>
          </w:rPr>
          <w:t>2</w:t>
        </w:r>
        <w:r w:rsidRPr="00DF4EE8">
          <w:rPr>
            <w:rFonts w:ascii="Google Sans" w:hAnsi="Google Sans" w:cs="Google Sans"/>
            <w:noProof/>
            <w:webHidden/>
          </w:rPr>
          <w:fldChar w:fldCharType="end"/>
        </w:r>
      </w:hyperlink>
    </w:p>
    <w:p w14:paraId="2096A7A7" w14:textId="77FA73EF" w:rsidR="00DF4EE8" w:rsidRPr="00DF4EE8" w:rsidRDefault="00DF4EE8">
      <w:pPr>
        <w:pStyle w:val="TOC3"/>
        <w:rPr>
          <w:rFonts w:ascii="Google Sans" w:eastAsiaTheme="minorEastAsia" w:hAnsi="Google Sans" w:cs="Google Sans"/>
          <w:noProof/>
          <w:kern w:val="2"/>
          <w:sz w:val="24"/>
          <w:szCs w:val="24"/>
          <w:lang w:eastAsia="en-GB"/>
          <w14:ligatures w14:val="standardContextual"/>
        </w:rPr>
      </w:pPr>
      <w:hyperlink w:anchor="_Toc229647509" w:history="1">
        <w:r w:rsidRPr="00DF4EE8">
          <w:rPr>
            <w:rStyle w:val="Hyperlink"/>
            <w:rFonts w:ascii="Google Sans" w:hAnsi="Google Sans" w:cs="Google Sans"/>
            <w:noProof/>
          </w:rPr>
          <w:t>1.6 Prize money to charity</w:t>
        </w:r>
        <w:r w:rsidRPr="00DF4EE8">
          <w:rPr>
            <w:rFonts w:ascii="Google Sans" w:hAnsi="Google Sans" w:cs="Google Sans"/>
            <w:noProof/>
            <w:webHidden/>
          </w:rPr>
          <w:tab/>
        </w:r>
        <w:r w:rsidRPr="00DF4EE8">
          <w:rPr>
            <w:rFonts w:ascii="Google Sans" w:hAnsi="Google Sans" w:cs="Google Sans"/>
            <w:noProof/>
            <w:webHidden/>
          </w:rPr>
          <w:fldChar w:fldCharType="begin"/>
        </w:r>
        <w:r w:rsidRPr="00DF4EE8">
          <w:rPr>
            <w:rFonts w:ascii="Google Sans" w:hAnsi="Google Sans" w:cs="Google Sans"/>
            <w:noProof/>
            <w:webHidden/>
          </w:rPr>
          <w:instrText xml:space="preserve"> PAGEREF _Toc229647509 \h </w:instrText>
        </w:r>
        <w:r w:rsidRPr="00DF4EE8">
          <w:rPr>
            <w:rFonts w:ascii="Google Sans" w:hAnsi="Google Sans" w:cs="Google Sans"/>
            <w:noProof/>
            <w:webHidden/>
          </w:rPr>
        </w:r>
        <w:r w:rsidRPr="00DF4EE8">
          <w:rPr>
            <w:rFonts w:ascii="Google Sans" w:hAnsi="Google Sans" w:cs="Google Sans"/>
            <w:noProof/>
            <w:webHidden/>
          </w:rPr>
          <w:fldChar w:fldCharType="separate"/>
        </w:r>
        <w:r w:rsidRPr="00DF4EE8">
          <w:rPr>
            <w:rFonts w:ascii="Google Sans" w:hAnsi="Google Sans" w:cs="Google Sans"/>
            <w:noProof/>
            <w:webHidden/>
          </w:rPr>
          <w:t>3</w:t>
        </w:r>
        <w:r w:rsidRPr="00DF4EE8">
          <w:rPr>
            <w:rFonts w:ascii="Google Sans" w:hAnsi="Google Sans" w:cs="Google Sans"/>
            <w:noProof/>
            <w:webHidden/>
          </w:rPr>
          <w:fldChar w:fldCharType="end"/>
        </w:r>
      </w:hyperlink>
    </w:p>
    <w:p w14:paraId="4EAA6B70" w14:textId="1F4D3978" w:rsidR="00DF4EE8" w:rsidRPr="00DF4EE8" w:rsidRDefault="00DF4EE8" w:rsidP="00DF4EE8">
      <w:pPr>
        <w:pStyle w:val="TOC2"/>
        <w:rPr>
          <w:rFonts w:eastAsiaTheme="minorEastAsia"/>
          <w:kern w:val="2"/>
          <w:sz w:val="24"/>
          <w:szCs w:val="24"/>
          <w:lang w:eastAsia="en-GB"/>
          <w14:ligatures w14:val="standardContextual"/>
        </w:rPr>
      </w:pPr>
      <w:hyperlink w:anchor="_Toc229647510" w:history="1">
        <w:r w:rsidRPr="00DF4EE8">
          <w:rPr>
            <w:rStyle w:val="Hyperlink"/>
          </w:rPr>
          <w:t>2. Methodology</w:t>
        </w:r>
        <w:r w:rsidRPr="00DF4EE8">
          <w:rPr>
            <w:webHidden/>
          </w:rPr>
          <w:tab/>
        </w:r>
        <w:r w:rsidRPr="00DF4EE8">
          <w:rPr>
            <w:webHidden/>
          </w:rPr>
          <w:fldChar w:fldCharType="begin"/>
        </w:r>
        <w:r w:rsidRPr="00DF4EE8">
          <w:rPr>
            <w:webHidden/>
          </w:rPr>
          <w:instrText xml:space="preserve"> PAGEREF _Toc229647510 \h </w:instrText>
        </w:r>
        <w:r w:rsidRPr="00DF4EE8">
          <w:rPr>
            <w:webHidden/>
          </w:rPr>
        </w:r>
        <w:r w:rsidRPr="00DF4EE8">
          <w:rPr>
            <w:webHidden/>
          </w:rPr>
          <w:fldChar w:fldCharType="separate"/>
        </w:r>
        <w:r w:rsidRPr="00DF4EE8">
          <w:rPr>
            <w:webHidden/>
          </w:rPr>
          <w:t>3</w:t>
        </w:r>
        <w:r w:rsidRPr="00DF4EE8">
          <w:rPr>
            <w:webHidden/>
          </w:rPr>
          <w:fldChar w:fldCharType="end"/>
        </w:r>
      </w:hyperlink>
    </w:p>
    <w:p w14:paraId="7AE8833F" w14:textId="2321DE7A" w:rsidR="00DF4EE8" w:rsidRPr="00DF4EE8" w:rsidRDefault="00DF4EE8">
      <w:pPr>
        <w:pStyle w:val="TOC3"/>
        <w:rPr>
          <w:rFonts w:ascii="Google Sans" w:eastAsiaTheme="minorEastAsia" w:hAnsi="Google Sans" w:cs="Google Sans"/>
          <w:noProof/>
          <w:kern w:val="2"/>
          <w:sz w:val="24"/>
          <w:szCs w:val="24"/>
          <w:lang w:eastAsia="en-GB"/>
          <w14:ligatures w14:val="standardContextual"/>
        </w:rPr>
      </w:pPr>
      <w:hyperlink w:anchor="_Toc229647511" w:history="1">
        <w:r w:rsidRPr="00DF4EE8">
          <w:rPr>
            <w:rStyle w:val="Hyperlink"/>
            <w:rFonts w:ascii="Google Sans" w:hAnsi="Google Sans" w:cs="Google Sans"/>
            <w:noProof/>
          </w:rPr>
          <w:t>2.1 Eligibility</w:t>
        </w:r>
        <w:r w:rsidRPr="00DF4EE8">
          <w:rPr>
            <w:rFonts w:ascii="Google Sans" w:hAnsi="Google Sans" w:cs="Google Sans"/>
            <w:noProof/>
            <w:webHidden/>
          </w:rPr>
          <w:tab/>
        </w:r>
        <w:r w:rsidRPr="00DF4EE8">
          <w:rPr>
            <w:rFonts w:ascii="Google Sans" w:hAnsi="Google Sans" w:cs="Google Sans"/>
            <w:noProof/>
            <w:webHidden/>
          </w:rPr>
          <w:fldChar w:fldCharType="begin"/>
        </w:r>
        <w:r w:rsidRPr="00DF4EE8">
          <w:rPr>
            <w:rFonts w:ascii="Google Sans" w:hAnsi="Google Sans" w:cs="Google Sans"/>
            <w:noProof/>
            <w:webHidden/>
          </w:rPr>
          <w:instrText xml:space="preserve"> PAGEREF _Toc229647511 \h </w:instrText>
        </w:r>
        <w:r w:rsidRPr="00DF4EE8">
          <w:rPr>
            <w:rFonts w:ascii="Google Sans" w:hAnsi="Google Sans" w:cs="Google Sans"/>
            <w:noProof/>
            <w:webHidden/>
          </w:rPr>
        </w:r>
        <w:r w:rsidRPr="00DF4EE8">
          <w:rPr>
            <w:rFonts w:ascii="Google Sans" w:hAnsi="Google Sans" w:cs="Google Sans"/>
            <w:noProof/>
            <w:webHidden/>
          </w:rPr>
          <w:fldChar w:fldCharType="separate"/>
        </w:r>
        <w:r w:rsidRPr="00DF4EE8">
          <w:rPr>
            <w:rFonts w:ascii="Google Sans" w:hAnsi="Google Sans" w:cs="Google Sans"/>
            <w:noProof/>
            <w:webHidden/>
          </w:rPr>
          <w:t>3</w:t>
        </w:r>
        <w:r w:rsidRPr="00DF4EE8">
          <w:rPr>
            <w:rFonts w:ascii="Google Sans" w:hAnsi="Google Sans" w:cs="Google Sans"/>
            <w:noProof/>
            <w:webHidden/>
          </w:rPr>
          <w:fldChar w:fldCharType="end"/>
        </w:r>
      </w:hyperlink>
    </w:p>
    <w:p w14:paraId="450006BE" w14:textId="4AB2782C" w:rsidR="00DF4EE8" w:rsidRPr="00DF4EE8" w:rsidRDefault="00DF4EE8">
      <w:pPr>
        <w:pStyle w:val="TOC3"/>
        <w:rPr>
          <w:rFonts w:ascii="Google Sans" w:eastAsiaTheme="minorEastAsia" w:hAnsi="Google Sans" w:cs="Google Sans"/>
          <w:noProof/>
          <w:kern w:val="2"/>
          <w:sz w:val="24"/>
          <w:szCs w:val="24"/>
          <w:lang w:eastAsia="en-GB"/>
          <w14:ligatures w14:val="standardContextual"/>
        </w:rPr>
      </w:pPr>
      <w:hyperlink w:anchor="_Toc229647512" w:history="1">
        <w:r w:rsidRPr="00DF4EE8">
          <w:rPr>
            <w:rStyle w:val="Hyperlink"/>
            <w:rFonts w:ascii="Google Sans" w:hAnsi="Google Sans" w:cs="Google Sans"/>
            <w:noProof/>
          </w:rPr>
          <w:t>2.2 Categories</w:t>
        </w:r>
        <w:r w:rsidRPr="00DF4EE8">
          <w:rPr>
            <w:rFonts w:ascii="Google Sans" w:hAnsi="Google Sans" w:cs="Google Sans"/>
            <w:noProof/>
            <w:webHidden/>
          </w:rPr>
          <w:tab/>
        </w:r>
        <w:r w:rsidRPr="00DF4EE8">
          <w:rPr>
            <w:rFonts w:ascii="Google Sans" w:hAnsi="Google Sans" w:cs="Google Sans"/>
            <w:noProof/>
            <w:webHidden/>
          </w:rPr>
          <w:fldChar w:fldCharType="begin"/>
        </w:r>
        <w:r w:rsidRPr="00DF4EE8">
          <w:rPr>
            <w:rFonts w:ascii="Google Sans" w:hAnsi="Google Sans" w:cs="Google Sans"/>
            <w:noProof/>
            <w:webHidden/>
          </w:rPr>
          <w:instrText xml:space="preserve"> PAGEREF _Toc229647512 \h </w:instrText>
        </w:r>
        <w:r w:rsidRPr="00DF4EE8">
          <w:rPr>
            <w:rFonts w:ascii="Google Sans" w:hAnsi="Google Sans" w:cs="Google Sans"/>
            <w:noProof/>
            <w:webHidden/>
          </w:rPr>
        </w:r>
        <w:r w:rsidRPr="00DF4EE8">
          <w:rPr>
            <w:rFonts w:ascii="Google Sans" w:hAnsi="Google Sans" w:cs="Google Sans"/>
            <w:noProof/>
            <w:webHidden/>
          </w:rPr>
          <w:fldChar w:fldCharType="separate"/>
        </w:r>
        <w:r w:rsidRPr="00DF4EE8">
          <w:rPr>
            <w:rFonts w:ascii="Google Sans" w:hAnsi="Google Sans" w:cs="Google Sans"/>
            <w:noProof/>
            <w:webHidden/>
          </w:rPr>
          <w:t>3</w:t>
        </w:r>
        <w:r w:rsidRPr="00DF4EE8">
          <w:rPr>
            <w:rFonts w:ascii="Google Sans" w:hAnsi="Google Sans" w:cs="Google Sans"/>
            <w:noProof/>
            <w:webHidden/>
          </w:rPr>
          <w:fldChar w:fldCharType="end"/>
        </w:r>
      </w:hyperlink>
    </w:p>
    <w:p w14:paraId="2D0F6E6E" w14:textId="46362441" w:rsidR="00DF4EE8" w:rsidRPr="00DF4EE8" w:rsidRDefault="00DF4EE8">
      <w:pPr>
        <w:pStyle w:val="TOC3"/>
        <w:rPr>
          <w:rFonts w:ascii="Google Sans" w:eastAsiaTheme="minorEastAsia" w:hAnsi="Google Sans" w:cs="Google Sans"/>
          <w:noProof/>
          <w:kern w:val="2"/>
          <w:sz w:val="24"/>
          <w:szCs w:val="24"/>
          <w:lang w:eastAsia="en-GB"/>
          <w14:ligatures w14:val="standardContextual"/>
        </w:rPr>
      </w:pPr>
      <w:hyperlink w:anchor="_Toc229647513" w:history="1">
        <w:r w:rsidRPr="00DF4EE8">
          <w:rPr>
            <w:rStyle w:val="Hyperlink"/>
            <w:rFonts w:ascii="Google Sans" w:hAnsi="Google Sans" w:cs="Google Sans"/>
            <w:noProof/>
          </w:rPr>
          <w:t>2.3 Special Prize for Start-ups or young entrepreneurs</w:t>
        </w:r>
        <w:r w:rsidRPr="00DF4EE8">
          <w:rPr>
            <w:rFonts w:ascii="Google Sans" w:hAnsi="Google Sans" w:cs="Google Sans"/>
            <w:noProof/>
            <w:webHidden/>
          </w:rPr>
          <w:tab/>
        </w:r>
        <w:r w:rsidRPr="00DF4EE8">
          <w:rPr>
            <w:rFonts w:ascii="Google Sans" w:hAnsi="Google Sans" w:cs="Google Sans"/>
            <w:noProof/>
            <w:webHidden/>
          </w:rPr>
          <w:fldChar w:fldCharType="begin"/>
        </w:r>
        <w:r w:rsidRPr="00DF4EE8">
          <w:rPr>
            <w:rFonts w:ascii="Google Sans" w:hAnsi="Google Sans" w:cs="Google Sans"/>
            <w:noProof/>
            <w:webHidden/>
          </w:rPr>
          <w:instrText xml:space="preserve"> PAGEREF _Toc229647513 \h </w:instrText>
        </w:r>
        <w:r w:rsidRPr="00DF4EE8">
          <w:rPr>
            <w:rFonts w:ascii="Google Sans" w:hAnsi="Google Sans" w:cs="Google Sans"/>
            <w:noProof/>
            <w:webHidden/>
          </w:rPr>
        </w:r>
        <w:r w:rsidRPr="00DF4EE8">
          <w:rPr>
            <w:rFonts w:ascii="Google Sans" w:hAnsi="Google Sans" w:cs="Google Sans"/>
            <w:noProof/>
            <w:webHidden/>
          </w:rPr>
          <w:fldChar w:fldCharType="separate"/>
        </w:r>
        <w:r w:rsidRPr="00DF4EE8">
          <w:rPr>
            <w:rFonts w:ascii="Google Sans" w:hAnsi="Google Sans" w:cs="Google Sans"/>
            <w:noProof/>
            <w:webHidden/>
          </w:rPr>
          <w:t>5</w:t>
        </w:r>
        <w:r w:rsidRPr="00DF4EE8">
          <w:rPr>
            <w:rFonts w:ascii="Google Sans" w:hAnsi="Google Sans" w:cs="Google Sans"/>
            <w:noProof/>
            <w:webHidden/>
          </w:rPr>
          <w:fldChar w:fldCharType="end"/>
        </w:r>
      </w:hyperlink>
    </w:p>
    <w:p w14:paraId="440C4FC5" w14:textId="40B99F7D" w:rsidR="00DF4EE8" w:rsidRPr="00DF4EE8" w:rsidRDefault="00DF4EE8">
      <w:pPr>
        <w:pStyle w:val="TOC3"/>
        <w:rPr>
          <w:rFonts w:ascii="Google Sans" w:eastAsiaTheme="minorEastAsia" w:hAnsi="Google Sans" w:cs="Google Sans"/>
          <w:noProof/>
          <w:kern w:val="2"/>
          <w:sz w:val="24"/>
          <w:szCs w:val="24"/>
          <w:lang w:eastAsia="en-GB"/>
          <w14:ligatures w14:val="standardContextual"/>
        </w:rPr>
      </w:pPr>
      <w:hyperlink w:anchor="_Toc229647514" w:history="1">
        <w:r w:rsidRPr="00DF4EE8">
          <w:rPr>
            <w:rStyle w:val="Hyperlink"/>
            <w:rFonts w:ascii="Google Sans" w:hAnsi="Google Sans" w:cs="Google Sans"/>
            <w:noProof/>
          </w:rPr>
          <w:t>2.4 Evaluation Criteria</w:t>
        </w:r>
        <w:r w:rsidRPr="00DF4EE8">
          <w:rPr>
            <w:rFonts w:ascii="Google Sans" w:hAnsi="Google Sans" w:cs="Google Sans"/>
            <w:noProof/>
            <w:webHidden/>
          </w:rPr>
          <w:tab/>
        </w:r>
        <w:r w:rsidRPr="00DF4EE8">
          <w:rPr>
            <w:rFonts w:ascii="Google Sans" w:hAnsi="Google Sans" w:cs="Google Sans"/>
            <w:noProof/>
            <w:webHidden/>
          </w:rPr>
          <w:fldChar w:fldCharType="begin"/>
        </w:r>
        <w:r w:rsidRPr="00DF4EE8">
          <w:rPr>
            <w:rFonts w:ascii="Google Sans" w:hAnsi="Google Sans" w:cs="Google Sans"/>
            <w:noProof/>
            <w:webHidden/>
          </w:rPr>
          <w:instrText xml:space="preserve"> PAGEREF _Toc229647514 \h </w:instrText>
        </w:r>
        <w:r w:rsidRPr="00DF4EE8">
          <w:rPr>
            <w:rFonts w:ascii="Google Sans" w:hAnsi="Google Sans" w:cs="Google Sans"/>
            <w:noProof/>
            <w:webHidden/>
          </w:rPr>
        </w:r>
        <w:r w:rsidRPr="00DF4EE8">
          <w:rPr>
            <w:rFonts w:ascii="Google Sans" w:hAnsi="Google Sans" w:cs="Google Sans"/>
            <w:noProof/>
            <w:webHidden/>
          </w:rPr>
          <w:fldChar w:fldCharType="separate"/>
        </w:r>
        <w:r w:rsidRPr="00DF4EE8">
          <w:rPr>
            <w:rFonts w:ascii="Google Sans" w:hAnsi="Google Sans" w:cs="Google Sans"/>
            <w:noProof/>
            <w:webHidden/>
          </w:rPr>
          <w:t>5</w:t>
        </w:r>
        <w:r w:rsidRPr="00DF4EE8">
          <w:rPr>
            <w:rFonts w:ascii="Google Sans" w:hAnsi="Google Sans" w:cs="Google Sans"/>
            <w:noProof/>
            <w:webHidden/>
          </w:rPr>
          <w:fldChar w:fldCharType="end"/>
        </w:r>
      </w:hyperlink>
    </w:p>
    <w:p w14:paraId="275D224B" w14:textId="200580FF" w:rsidR="00DF4EE8" w:rsidRPr="00DF4EE8" w:rsidRDefault="00DF4EE8">
      <w:pPr>
        <w:pStyle w:val="TOC3"/>
        <w:rPr>
          <w:rFonts w:ascii="Google Sans" w:eastAsiaTheme="minorEastAsia" w:hAnsi="Google Sans" w:cs="Google Sans"/>
          <w:noProof/>
          <w:kern w:val="2"/>
          <w:sz w:val="24"/>
          <w:szCs w:val="24"/>
          <w:lang w:eastAsia="en-GB"/>
          <w14:ligatures w14:val="standardContextual"/>
        </w:rPr>
      </w:pPr>
      <w:hyperlink w:anchor="_Toc229647515" w:history="1">
        <w:r w:rsidRPr="00DF4EE8">
          <w:rPr>
            <w:rStyle w:val="Hyperlink"/>
            <w:rFonts w:ascii="Google Sans" w:hAnsi="Google Sans" w:cs="Google Sans"/>
            <w:noProof/>
          </w:rPr>
          <w:t>2.5 The Selection Committee</w:t>
        </w:r>
        <w:r w:rsidRPr="00DF4EE8">
          <w:rPr>
            <w:rFonts w:ascii="Google Sans" w:hAnsi="Google Sans" w:cs="Google Sans"/>
            <w:noProof/>
            <w:webHidden/>
          </w:rPr>
          <w:tab/>
        </w:r>
        <w:r w:rsidRPr="00DF4EE8">
          <w:rPr>
            <w:rFonts w:ascii="Google Sans" w:hAnsi="Google Sans" w:cs="Google Sans"/>
            <w:noProof/>
            <w:webHidden/>
          </w:rPr>
          <w:fldChar w:fldCharType="begin"/>
        </w:r>
        <w:r w:rsidRPr="00DF4EE8">
          <w:rPr>
            <w:rFonts w:ascii="Google Sans" w:hAnsi="Google Sans" w:cs="Google Sans"/>
            <w:noProof/>
            <w:webHidden/>
          </w:rPr>
          <w:instrText xml:space="preserve"> PAGEREF _Toc229647515 \h </w:instrText>
        </w:r>
        <w:r w:rsidRPr="00DF4EE8">
          <w:rPr>
            <w:rFonts w:ascii="Google Sans" w:hAnsi="Google Sans" w:cs="Google Sans"/>
            <w:noProof/>
            <w:webHidden/>
          </w:rPr>
        </w:r>
        <w:r w:rsidRPr="00DF4EE8">
          <w:rPr>
            <w:rFonts w:ascii="Google Sans" w:hAnsi="Google Sans" w:cs="Google Sans"/>
            <w:noProof/>
            <w:webHidden/>
          </w:rPr>
          <w:fldChar w:fldCharType="separate"/>
        </w:r>
        <w:r w:rsidRPr="00DF4EE8">
          <w:rPr>
            <w:rFonts w:ascii="Google Sans" w:hAnsi="Google Sans" w:cs="Google Sans"/>
            <w:noProof/>
            <w:webHidden/>
          </w:rPr>
          <w:t>5</w:t>
        </w:r>
        <w:r w:rsidRPr="00DF4EE8">
          <w:rPr>
            <w:rFonts w:ascii="Google Sans" w:hAnsi="Google Sans" w:cs="Google Sans"/>
            <w:noProof/>
            <w:webHidden/>
          </w:rPr>
          <w:fldChar w:fldCharType="end"/>
        </w:r>
      </w:hyperlink>
    </w:p>
    <w:p w14:paraId="3AF95609" w14:textId="42BB4290" w:rsidR="00DF4EE8" w:rsidRDefault="00DF4EE8">
      <w:pPr>
        <w:pStyle w:val="TOC3"/>
        <w:rPr>
          <w:rFonts w:eastAsiaTheme="minorEastAsia"/>
          <w:noProof/>
          <w:kern w:val="2"/>
          <w:sz w:val="24"/>
          <w:szCs w:val="24"/>
          <w:lang w:eastAsia="en-GB"/>
          <w14:ligatures w14:val="standardContextual"/>
        </w:rPr>
      </w:pPr>
      <w:hyperlink w:anchor="_Toc229647516" w:history="1">
        <w:r w:rsidRPr="00DF4EE8">
          <w:rPr>
            <w:rStyle w:val="Hyperlink"/>
            <w:rFonts w:ascii="Google Sans" w:hAnsi="Google Sans" w:cs="Google Sans"/>
            <w:noProof/>
          </w:rPr>
          <w:t>2.6 Submission of applications and deadline</w:t>
        </w:r>
        <w:r w:rsidRPr="00DF4EE8">
          <w:rPr>
            <w:rFonts w:ascii="Google Sans" w:hAnsi="Google Sans" w:cs="Google Sans"/>
            <w:noProof/>
            <w:webHidden/>
          </w:rPr>
          <w:tab/>
        </w:r>
        <w:r w:rsidRPr="00DF4EE8">
          <w:rPr>
            <w:rFonts w:ascii="Google Sans" w:hAnsi="Google Sans" w:cs="Google Sans"/>
            <w:noProof/>
            <w:webHidden/>
          </w:rPr>
          <w:fldChar w:fldCharType="begin"/>
        </w:r>
        <w:r w:rsidRPr="00DF4EE8">
          <w:rPr>
            <w:rFonts w:ascii="Google Sans" w:hAnsi="Google Sans" w:cs="Google Sans"/>
            <w:noProof/>
            <w:webHidden/>
          </w:rPr>
          <w:instrText xml:space="preserve"> PAGEREF _Toc229647516 \h </w:instrText>
        </w:r>
        <w:r w:rsidRPr="00DF4EE8">
          <w:rPr>
            <w:rFonts w:ascii="Google Sans" w:hAnsi="Google Sans" w:cs="Google Sans"/>
            <w:noProof/>
            <w:webHidden/>
          </w:rPr>
        </w:r>
        <w:r w:rsidRPr="00DF4EE8">
          <w:rPr>
            <w:rFonts w:ascii="Google Sans" w:hAnsi="Google Sans" w:cs="Google Sans"/>
            <w:noProof/>
            <w:webHidden/>
          </w:rPr>
          <w:fldChar w:fldCharType="separate"/>
        </w:r>
        <w:r w:rsidRPr="00DF4EE8">
          <w:rPr>
            <w:rFonts w:ascii="Google Sans" w:hAnsi="Google Sans" w:cs="Google Sans"/>
            <w:noProof/>
            <w:webHidden/>
          </w:rPr>
          <w:t>6</w:t>
        </w:r>
        <w:r w:rsidRPr="00DF4EE8">
          <w:rPr>
            <w:rFonts w:ascii="Google Sans" w:hAnsi="Google Sans" w:cs="Google Sans"/>
            <w:noProof/>
            <w:webHidden/>
          </w:rPr>
          <w:fldChar w:fldCharType="end"/>
        </w:r>
      </w:hyperlink>
    </w:p>
    <w:p w14:paraId="2603EF24" w14:textId="0A66795B" w:rsidR="001D2B9E" w:rsidRPr="00AB26F1" w:rsidRDefault="00F3299A" w:rsidP="00CF1BF2">
      <w:pPr>
        <w:pStyle w:val="Heading1"/>
        <w:jc w:val="both"/>
      </w:pPr>
      <w:r w:rsidRPr="00AB26F1">
        <w:rPr>
          <w:rFonts w:ascii="Avenir Next LT Pro Demi" w:hAnsi="Avenir Next LT Pro Demi"/>
          <w:color w:val="FFFFFF" w:themeColor="background1"/>
        </w:rPr>
        <w:fldChar w:fldCharType="end"/>
      </w:r>
    </w:p>
    <w:p w14:paraId="02C587BD" w14:textId="77777777" w:rsidR="00EA4F46" w:rsidRPr="00AB26F1" w:rsidRDefault="00EA4F46" w:rsidP="001D2B9E"/>
    <w:p w14:paraId="49E745AA" w14:textId="77777777" w:rsidR="00EA4F46" w:rsidRPr="00AB26F1" w:rsidRDefault="00EA4F46" w:rsidP="001D2B9E"/>
    <w:p w14:paraId="75DC4AD8" w14:textId="77777777" w:rsidR="00EA4F46" w:rsidRPr="00AB26F1" w:rsidRDefault="00EA4F46" w:rsidP="001D2B9E"/>
    <w:p w14:paraId="05E4D28D" w14:textId="77777777" w:rsidR="00EA4F46" w:rsidRPr="00AB26F1" w:rsidRDefault="00EA4F46" w:rsidP="001D2B9E"/>
    <w:p w14:paraId="69330220" w14:textId="77777777" w:rsidR="00EA4F46" w:rsidRPr="00AB26F1" w:rsidRDefault="00EA4F46" w:rsidP="001D2B9E"/>
    <w:p w14:paraId="55196885" w14:textId="77777777" w:rsidR="00EA4F46" w:rsidRPr="00AB26F1" w:rsidRDefault="00EA4F46" w:rsidP="001D2B9E"/>
    <w:p w14:paraId="5E2A8A06" w14:textId="77777777" w:rsidR="00EA4F46" w:rsidRPr="00AB26F1" w:rsidRDefault="00EA4F46" w:rsidP="001D2B9E"/>
    <w:p w14:paraId="4C0414FA" w14:textId="77777777" w:rsidR="00EA4F46" w:rsidRPr="00AB26F1" w:rsidRDefault="00EA4F46" w:rsidP="001D2B9E"/>
    <w:p w14:paraId="1B613720" w14:textId="77777777" w:rsidR="00EA4F46" w:rsidRPr="00AB26F1" w:rsidRDefault="00EA4F46" w:rsidP="001D2B9E"/>
    <w:p w14:paraId="4A18044D" w14:textId="77777777" w:rsidR="00EA4F46" w:rsidRPr="00AB26F1" w:rsidRDefault="00EA4F46" w:rsidP="001D2B9E"/>
    <w:p w14:paraId="401D24FD" w14:textId="77777777" w:rsidR="00EA4F46" w:rsidRPr="00AB26F1" w:rsidRDefault="00EA4F46" w:rsidP="001D2B9E"/>
    <w:p w14:paraId="7FA8041E" w14:textId="41935C23" w:rsidR="00EA4F46" w:rsidRPr="00AB26F1" w:rsidRDefault="00EA4F46" w:rsidP="001D2B9E"/>
    <w:p w14:paraId="60896773" w14:textId="77777777" w:rsidR="00EA4F46" w:rsidRPr="00AB26F1" w:rsidRDefault="00EA4F46" w:rsidP="001D2B9E"/>
    <w:p w14:paraId="3566D8D4" w14:textId="77777777" w:rsidR="00EA4F46" w:rsidRPr="00AB26F1" w:rsidRDefault="00EA4F46" w:rsidP="001D2B9E"/>
    <w:p w14:paraId="0AF970C6" w14:textId="77777777" w:rsidR="00EA4F46" w:rsidRPr="00AB26F1" w:rsidRDefault="00EA4F46" w:rsidP="001D2B9E"/>
    <w:p w14:paraId="451083A9" w14:textId="77777777" w:rsidR="00EA4F46" w:rsidRPr="00AB26F1" w:rsidRDefault="00EA4F46" w:rsidP="001D2B9E"/>
    <w:p w14:paraId="2C5A30C1" w14:textId="77777777" w:rsidR="00EA4F46" w:rsidRPr="00AB26F1" w:rsidRDefault="00EA4F46" w:rsidP="001D2B9E"/>
    <w:p w14:paraId="5867BD9B" w14:textId="77777777" w:rsidR="00EA4F46" w:rsidRPr="00AB26F1" w:rsidRDefault="00EA4F46" w:rsidP="001D2B9E"/>
    <w:p w14:paraId="321EB8E2" w14:textId="77777777" w:rsidR="00EA4F46" w:rsidRPr="00AB26F1" w:rsidRDefault="00EA4F46" w:rsidP="001D2B9E"/>
    <w:p w14:paraId="286E6FF1" w14:textId="77777777" w:rsidR="00BB29DF" w:rsidRPr="00AB26F1" w:rsidRDefault="00BB29DF" w:rsidP="001D2B9E"/>
    <w:p w14:paraId="52E569B5" w14:textId="77777777" w:rsidR="00EA4F46" w:rsidRPr="00AB26F1" w:rsidRDefault="00EA4F46" w:rsidP="001D2B9E"/>
    <w:p w14:paraId="79C5D06E" w14:textId="77777777" w:rsidR="00AA1C64" w:rsidRPr="00AB26F1" w:rsidRDefault="00AA1C64" w:rsidP="006B2EB3">
      <w:pPr>
        <w:jc w:val="both"/>
      </w:pPr>
    </w:p>
    <w:p w14:paraId="294E58D2" w14:textId="6BBA6FD1" w:rsidR="00AA1C64" w:rsidRPr="00E26848" w:rsidRDefault="0E69E8BA" w:rsidP="000A3119">
      <w:pPr>
        <w:pStyle w:val="Heading2"/>
        <w:jc w:val="both"/>
        <w:rPr>
          <w:rFonts w:ascii="Avenir Next LT Pro Demi" w:hAnsi="Avenir Next LT Pro Demi"/>
          <w:color w:val="2F6B3F"/>
          <w:sz w:val="28"/>
          <w:szCs w:val="28"/>
        </w:rPr>
      </w:pPr>
      <w:bookmarkStart w:id="0" w:name="_Toc229647503"/>
      <w:r w:rsidRPr="00E26848">
        <w:rPr>
          <w:rFonts w:ascii="Avenir Next LT Pro Demi" w:hAnsi="Avenir Next LT Pro Demi"/>
          <w:color w:val="2F6B3F"/>
          <w:sz w:val="28"/>
          <w:szCs w:val="28"/>
        </w:rPr>
        <w:lastRenderedPageBreak/>
        <w:t xml:space="preserve">1. </w:t>
      </w:r>
      <w:r w:rsidR="0060443A" w:rsidRPr="00E26848">
        <w:rPr>
          <w:rFonts w:ascii="Avenir Next LT Pro Demi" w:hAnsi="Avenir Next LT Pro Demi"/>
          <w:color w:val="2F6B3F"/>
          <w:sz w:val="28"/>
          <w:szCs w:val="28"/>
        </w:rPr>
        <w:t xml:space="preserve"> </w:t>
      </w:r>
      <w:r w:rsidR="00881772" w:rsidRPr="00E26848">
        <w:rPr>
          <w:rFonts w:ascii="Avenir Next LT Pro Demi" w:hAnsi="Avenir Next LT Pro Demi"/>
          <w:color w:val="2F6B3F"/>
          <w:sz w:val="28"/>
          <w:szCs w:val="28"/>
        </w:rPr>
        <w:t>Definition and Rationale</w:t>
      </w:r>
      <w:bookmarkEnd w:id="0"/>
    </w:p>
    <w:p w14:paraId="3E3E3D86" w14:textId="77777777" w:rsidR="00DC5E68" w:rsidRPr="00AB26F1" w:rsidRDefault="00DC5E68" w:rsidP="006B2EB3">
      <w:pPr>
        <w:jc w:val="both"/>
      </w:pPr>
    </w:p>
    <w:p w14:paraId="72535DEF" w14:textId="047C0D0C" w:rsidR="00DC5E68" w:rsidRPr="00646AB0" w:rsidRDefault="0CB58DDE" w:rsidP="23CACC6A">
      <w:pPr>
        <w:pStyle w:val="Heading3"/>
        <w:jc w:val="both"/>
        <w:rPr>
          <w:rFonts w:ascii="Avenir Next LT Pro" w:hAnsi="Avenir Next LT Pro"/>
          <w:b/>
          <w:bCs/>
          <w:color w:val="57CC99"/>
        </w:rPr>
      </w:pPr>
      <w:bookmarkStart w:id="1" w:name="_Toc229647504"/>
      <w:r w:rsidRPr="23CACC6A">
        <w:rPr>
          <w:rFonts w:ascii="Avenir Next LT Pro" w:hAnsi="Avenir Next LT Pro"/>
          <w:b/>
          <w:bCs/>
          <w:color w:val="57CC99"/>
        </w:rPr>
        <w:t xml:space="preserve">1.1 </w:t>
      </w:r>
      <w:r w:rsidR="3FA3ADFD" w:rsidRPr="23CACC6A">
        <w:rPr>
          <w:rFonts w:ascii="Avenir Next LT Pro" w:hAnsi="Avenir Next LT Pro"/>
          <w:b/>
          <w:bCs/>
          <w:color w:val="57CC99"/>
        </w:rPr>
        <w:t>An</w:t>
      </w:r>
      <w:r w:rsidR="00991B23" w:rsidRPr="00646AB0">
        <w:rPr>
          <w:rFonts w:ascii="Avenir Next LT Pro" w:hAnsi="Avenir Next LT Pro"/>
          <w:b/>
          <w:bCs/>
          <w:color w:val="57CC99"/>
        </w:rPr>
        <w:t xml:space="preserve"> award that recognises excellence in promoting </w:t>
      </w:r>
      <w:r w:rsidR="00D92E53" w:rsidRPr="00646AB0">
        <w:rPr>
          <w:rFonts w:ascii="Avenir Next LT Pro" w:hAnsi="Avenir Next LT Pro"/>
          <w:b/>
          <w:bCs/>
          <w:color w:val="57CC99"/>
        </w:rPr>
        <w:t>entrepreneurship</w:t>
      </w:r>
      <w:bookmarkEnd w:id="1"/>
    </w:p>
    <w:p w14:paraId="35C8E2C9" w14:textId="260D38C3" w:rsidR="00561019" w:rsidRPr="00AB26F1" w:rsidRDefault="00561019" w:rsidP="006B2EB3">
      <w:pPr>
        <w:jc w:val="both"/>
        <w:rPr>
          <w:rFonts w:ascii="Avenir Next LT Pro" w:hAnsi="Avenir Next LT Pro"/>
        </w:rPr>
      </w:pPr>
      <w:r w:rsidRPr="00AB26F1">
        <w:rPr>
          <w:rFonts w:ascii="Avenir Next LT Pro" w:hAnsi="Avenir Next LT Pro"/>
        </w:rPr>
        <w:t xml:space="preserve">The Commerce Department within the Ministry for </w:t>
      </w:r>
      <w:r w:rsidR="00A4574F">
        <w:rPr>
          <w:rFonts w:ascii="Avenir Next LT Pro" w:hAnsi="Avenir Next LT Pro"/>
        </w:rPr>
        <w:t>t</w:t>
      </w:r>
      <w:r w:rsidRPr="00AB26F1">
        <w:rPr>
          <w:rFonts w:ascii="Avenir Next LT Pro" w:hAnsi="Avenir Next LT Pro"/>
        </w:rPr>
        <w:t xml:space="preserve">he Economy, </w:t>
      </w:r>
      <w:r w:rsidR="00030EA2">
        <w:rPr>
          <w:rFonts w:ascii="Avenir Next LT Pro" w:hAnsi="Avenir Next LT Pro"/>
        </w:rPr>
        <w:t xml:space="preserve">Enterprise and Strategic Projects </w:t>
      </w:r>
      <w:r w:rsidRPr="00AB26F1">
        <w:rPr>
          <w:rFonts w:ascii="Avenir Next LT Pro" w:hAnsi="Avenir Next LT Pro"/>
        </w:rPr>
        <w:t>has been organising this competition since 2010.</w:t>
      </w:r>
    </w:p>
    <w:p w14:paraId="76B10046" w14:textId="77777777" w:rsidR="00561019" w:rsidRPr="00AB26F1" w:rsidRDefault="00561019" w:rsidP="006B2EB3">
      <w:pPr>
        <w:jc w:val="both"/>
        <w:rPr>
          <w:rFonts w:ascii="Avenir Next LT Pro" w:hAnsi="Avenir Next LT Pro"/>
        </w:rPr>
      </w:pPr>
    </w:p>
    <w:p w14:paraId="7F6473AA" w14:textId="338EE83C" w:rsidR="00561019" w:rsidRPr="00AB26F1" w:rsidRDefault="2DED7ED3" w:rsidP="593DFE0B">
      <w:pPr>
        <w:jc w:val="both"/>
        <w:rPr>
          <w:rFonts w:ascii="Avenir Next LT Pro" w:hAnsi="Avenir Next LT Pro"/>
        </w:rPr>
      </w:pPr>
      <w:r w:rsidRPr="593DFE0B">
        <w:rPr>
          <w:rFonts w:ascii="Avenir Next LT Pro" w:hAnsi="Avenir Next LT Pro"/>
        </w:rPr>
        <w:t>The aim of these awards is not only to create a competition but primarily</w:t>
      </w:r>
      <w:r w:rsidR="00561019" w:rsidRPr="593DFE0B">
        <w:rPr>
          <w:rFonts w:ascii="Avenir Next LT Pro" w:hAnsi="Avenir Next LT Pro"/>
        </w:rPr>
        <w:t xml:space="preserve"> to foster more awareness of the importance of entrepreneurship both on a local and on a national level.  </w:t>
      </w:r>
    </w:p>
    <w:p w14:paraId="4BB632E0" w14:textId="77777777" w:rsidR="00561019" w:rsidRPr="00AB26F1" w:rsidRDefault="00561019" w:rsidP="006B2EB3">
      <w:pPr>
        <w:jc w:val="both"/>
        <w:rPr>
          <w:rFonts w:ascii="Avenir Next LT Pro" w:hAnsi="Avenir Next LT Pro"/>
        </w:rPr>
      </w:pPr>
    </w:p>
    <w:p w14:paraId="0D548077" w14:textId="26781383" w:rsidR="00E05D5F" w:rsidRPr="00AB26F1" w:rsidRDefault="00E05D5F" w:rsidP="006B2EB3">
      <w:pPr>
        <w:jc w:val="both"/>
        <w:rPr>
          <w:rFonts w:ascii="Avenir Next LT Pro" w:hAnsi="Avenir Next LT Pro"/>
        </w:rPr>
      </w:pPr>
    </w:p>
    <w:p w14:paraId="41B71A07" w14:textId="1C5593D8" w:rsidR="002425C8" w:rsidRPr="00646AB0" w:rsidRDefault="0FAC79F2" w:rsidP="5549A964">
      <w:pPr>
        <w:pStyle w:val="Heading3"/>
        <w:jc w:val="both"/>
        <w:rPr>
          <w:rFonts w:ascii="Avenir Next LT Pro" w:hAnsi="Avenir Next LT Pro"/>
          <w:b/>
          <w:bCs/>
          <w:color w:val="57CC99"/>
        </w:rPr>
      </w:pPr>
      <w:bookmarkStart w:id="2" w:name="_Toc229647505"/>
      <w:r w:rsidRPr="5549A964">
        <w:rPr>
          <w:rFonts w:ascii="Avenir Next LT Pro" w:hAnsi="Avenir Next LT Pro"/>
          <w:b/>
          <w:bCs/>
          <w:color w:val="57CC99"/>
        </w:rPr>
        <w:t xml:space="preserve">1.2 </w:t>
      </w:r>
      <w:r w:rsidR="002425C8" w:rsidRPr="00646AB0">
        <w:rPr>
          <w:rFonts w:ascii="Avenir Next LT Pro" w:hAnsi="Avenir Next LT Pro"/>
          <w:b/>
          <w:bCs/>
          <w:color w:val="57CC99"/>
        </w:rPr>
        <w:t>Objectives</w:t>
      </w:r>
      <w:bookmarkEnd w:id="2"/>
    </w:p>
    <w:p w14:paraId="174338FD" w14:textId="5219512E" w:rsidR="00342DFB" w:rsidRPr="00AB26F1" w:rsidRDefault="00342DFB" w:rsidP="006B2EB3">
      <w:pPr>
        <w:ind w:left="720" w:hanging="720"/>
        <w:jc w:val="both"/>
        <w:rPr>
          <w:rFonts w:ascii="Avenir Next LT Pro" w:hAnsi="Avenir Next LT Pro"/>
        </w:rPr>
      </w:pPr>
      <w:r w:rsidRPr="00AB26F1">
        <w:rPr>
          <w:rFonts w:ascii="Avenir Next LT Pro" w:hAnsi="Avenir Next LT Pro"/>
        </w:rPr>
        <w:t>1.</w:t>
      </w:r>
      <w:r>
        <w:tab/>
      </w:r>
      <w:r w:rsidRPr="00AB26F1">
        <w:rPr>
          <w:rFonts w:ascii="Avenir Next LT Pro" w:hAnsi="Avenir Next LT Pro"/>
        </w:rPr>
        <w:t xml:space="preserve">To identify and recognise successful activities and initiatives undertaken to promote enterprise and </w:t>
      </w:r>
      <w:r w:rsidRPr="00AB26F1" w:rsidDel="006A2416">
        <w:rPr>
          <w:rFonts w:ascii="Avenir Next LT Pro" w:hAnsi="Avenir Next LT Pro"/>
        </w:rPr>
        <w:t>entrepreneurship</w:t>
      </w:r>
      <w:r w:rsidR="00D55E22" w:rsidRPr="00AB26F1" w:rsidDel="006A2416">
        <w:rPr>
          <w:rFonts w:ascii="Avenir Next LT Pro" w:hAnsi="Avenir Next LT Pro"/>
        </w:rPr>
        <w:t>;</w:t>
      </w:r>
    </w:p>
    <w:p w14:paraId="08EE098C" w14:textId="2EC13543" w:rsidR="00342DFB" w:rsidRPr="00AB26F1" w:rsidRDefault="00342DFB" w:rsidP="006B2EB3">
      <w:pPr>
        <w:jc w:val="both"/>
        <w:rPr>
          <w:rFonts w:ascii="Avenir Next LT Pro" w:hAnsi="Avenir Next LT Pro"/>
        </w:rPr>
      </w:pPr>
      <w:r w:rsidRPr="00AB26F1">
        <w:rPr>
          <w:rFonts w:ascii="Avenir Next LT Pro" w:hAnsi="Avenir Next LT Pro"/>
        </w:rPr>
        <w:t>2.</w:t>
      </w:r>
      <w:r w:rsidRPr="00AB26F1">
        <w:rPr>
          <w:rFonts w:ascii="Avenir Next LT Pro" w:hAnsi="Avenir Next LT Pro"/>
        </w:rPr>
        <w:tab/>
        <w:t>To showcase and share examples of best entrepreneurship policies and practices</w:t>
      </w:r>
      <w:r w:rsidR="00D55E22" w:rsidRPr="00AB26F1">
        <w:rPr>
          <w:rFonts w:ascii="Avenir Next LT Pro" w:hAnsi="Avenir Next LT Pro"/>
        </w:rPr>
        <w:t>;</w:t>
      </w:r>
      <w:r w:rsidRPr="00AB26F1">
        <w:rPr>
          <w:rFonts w:ascii="Avenir Next LT Pro" w:hAnsi="Avenir Next LT Pro"/>
        </w:rPr>
        <w:t xml:space="preserve"> </w:t>
      </w:r>
    </w:p>
    <w:p w14:paraId="2EF0E5D9" w14:textId="7AFD6948" w:rsidR="00342DFB" w:rsidRPr="00AB26F1" w:rsidRDefault="00342DFB" w:rsidP="006B2EB3">
      <w:pPr>
        <w:jc w:val="both"/>
        <w:rPr>
          <w:rFonts w:ascii="Avenir Next LT Pro" w:hAnsi="Avenir Next LT Pro"/>
        </w:rPr>
      </w:pPr>
      <w:r w:rsidRPr="00AB26F1">
        <w:rPr>
          <w:rFonts w:ascii="Avenir Next LT Pro" w:hAnsi="Avenir Next LT Pro"/>
        </w:rPr>
        <w:t>3.</w:t>
      </w:r>
      <w:r w:rsidRPr="00AB26F1">
        <w:rPr>
          <w:rFonts w:ascii="Avenir Next LT Pro" w:hAnsi="Avenir Next LT Pro"/>
        </w:rPr>
        <w:tab/>
        <w:t xml:space="preserve">To create a greater awareness of the role </w:t>
      </w:r>
      <w:proofErr w:type="gramStart"/>
      <w:r w:rsidR="000C40ED" w:rsidRPr="00AB26F1">
        <w:rPr>
          <w:rFonts w:ascii="Avenir Next LT Pro" w:hAnsi="Avenir Next LT Pro"/>
        </w:rPr>
        <w:t>entrepreneurs</w:t>
      </w:r>
      <w:proofErr w:type="gramEnd"/>
      <w:r w:rsidRPr="00AB26F1">
        <w:rPr>
          <w:rFonts w:ascii="Avenir Next LT Pro" w:hAnsi="Avenir Next LT Pro"/>
        </w:rPr>
        <w:t xml:space="preserve"> play in </w:t>
      </w:r>
      <w:r w:rsidR="000D57A6" w:rsidRPr="00AB26F1">
        <w:rPr>
          <w:rFonts w:ascii="Avenir Next LT Pro" w:hAnsi="Avenir Next LT Pro"/>
        </w:rPr>
        <w:t>society</w:t>
      </w:r>
      <w:r w:rsidR="00767655" w:rsidRPr="00AB26F1">
        <w:rPr>
          <w:rFonts w:ascii="Avenir Next LT Pro" w:hAnsi="Avenir Next LT Pro"/>
        </w:rPr>
        <w:t>;</w:t>
      </w:r>
      <w:r w:rsidRPr="00AB26F1">
        <w:rPr>
          <w:rFonts w:ascii="Avenir Next LT Pro" w:hAnsi="Avenir Next LT Pro"/>
        </w:rPr>
        <w:t xml:space="preserve"> </w:t>
      </w:r>
    </w:p>
    <w:p w14:paraId="5FE19068" w14:textId="625ED05C" w:rsidR="002425C8" w:rsidRPr="00AB26F1" w:rsidRDefault="00342DFB" w:rsidP="000A3119">
      <w:pPr>
        <w:ind w:left="720" w:hanging="720"/>
        <w:jc w:val="both"/>
        <w:rPr>
          <w:rFonts w:ascii="Avenir Next LT Pro" w:hAnsi="Avenir Next LT Pro"/>
        </w:rPr>
      </w:pPr>
      <w:r w:rsidRPr="00AB26F1">
        <w:rPr>
          <w:rFonts w:ascii="Avenir Next LT Pro" w:hAnsi="Avenir Next LT Pro"/>
        </w:rPr>
        <w:t>4.</w:t>
      </w:r>
      <w:r w:rsidRPr="00AB26F1">
        <w:rPr>
          <w:rFonts w:ascii="Avenir Next LT Pro" w:hAnsi="Avenir Next LT Pro"/>
        </w:rPr>
        <w:tab/>
        <w:t xml:space="preserve">To encourage and inspire potential </w:t>
      </w:r>
      <w:r w:rsidR="00D42111">
        <w:rPr>
          <w:rFonts w:ascii="Avenir Next LT Pro" w:hAnsi="Avenir Next LT Pro"/>
        </w:rPr>
        <w:t xml:space="preserve">young </w:t>
      </w:r>
      <w:proofErr w:type="gramStart"/>
      <w:r w:rsidRPr="00AB26F1">
        <w:rPr>
          <w:rFonts w:ascii="Avenir Next LT Pro" w:hAnsi="Avenir Next LT Pro"/>
        </w:rPr>
        <w:t>entrepreneurs</w:t>
      </w:r>
      <w:r w:rsidR="00363373">
        <w:rPr>
          <w:rFonts w:ascii="Avenir Next LT Pro" w:hAnsi="Avenir Next LT Pro"/>
        </w:rPr>
        <w:t xml:space="preserve">, </w:t>
      </w:r>
      <w:r w:rsidR="00D42111">
        <w:rPr>
          <w:rFonts w:ascii="Avenir Next LT Pro" w:hAnsi="Avenir Next LT Pro"/>
        </w:rPr>
        <w:t>and</w:t>
      </w:r>
      <w:proofErr w:type="gramEnd"/>
      <w:r w:rsidR="00D42111">
        <w:rPr>
          <w:rFonts w:ascii="Avenir Next LT Pro" w:hAnsi="Avenir Next LT Pro"/>
        </w:rPr>
        <w:t xml:space="preserve"> </w:t>
      </w:r>
      <w:r w:rsidR="00A16687">
        <w:rPr>
          <w:rFonts w:ascii="Avenir Next LT Pro" w:hAnsi="Avenir Next LT Pro"/>
        </w:rPr>
        <w:t>support start</w:t>
      </w:r>
      <w:r w:rsidR="007E551C">
        <w:rPr>
          <w:rFonts w:ascii="Avenir Next LT Pro" w:hAnsi="Avenir Next LT Pro"/>
        </w:rPr>
        <w:t>-ups</w:t>
      </w:r>
      <w:r w:rsidR="00767655" w:rsidRPr="00AB26F1" w:rsidDel="00363373">
        <w:rPr>
          <w:rFonts w:ascii="Avenir Next LT Pro" w:hAnsi="Avenir Next LT Pro"/>
        </w:rPr>
        <w:t>.</w:t>
      </w:r>
    </w:p>
    <w:p w14:paraId="3980F9FE" w14:textId="77777777" w:rsidR="006B544C" w:rsidRPr="00AB26F1" w:rsidRDefault="006B544C" w:rsidP="000A3119">
      <w:pPr>
        <w:ind w:left="720" w:hanging="720"/>
        <w:jc w:val="both"/>
        <w:rPr>
          <w:rFonts w:ascii="Avenir Next LT Pro" w:hAnsi="Avenir Next LT Pro"/>
        </w:rPr>
      </w:pPr>
    </w:p>
    <w:p w14:paraId="0B0B2757" w14:textId="77777777" w:rsidR="000D57A6" w:rsidRPr="00AB26F1" w:rsidRDefault="000D57A6" w:rsidP="006B2EB3">
      <w:pPr>
        <w:jc w:val="both"/>
        <w:rPr>
          <w:rFonts w:ascii="Avenir Next LT Pro" w:hAnsi="Avenir Next LT Pro"/>
        </w:rPr>
      </w:pPr>
    </w:p>
    <w:p w14:paraId="465D5B4B" w14:textId="1AD484E1" w:rsidR="000D57A6" w:rsidRPr="00646AB0" w:rsidRDefault="00FB5F79" w:rsidP="006B2EB3">
      <w:pPr>
        <w:pStyle w:val="Heading3"/>
        <w:jc w:val="both"/>
        <w:rPr>
          <w:rFonts w:ascii="Avenir Next LT Pro" w:hAnsi="Avenir Next LT Pro"/>
          <w:b/>
          <w:bCs/>
          <w:color w:val="57CC99"/>
        </w:rPr>
      </w:pPr>
      <w:bookmarkStart w:id="3" w:name="_Toc229647506"/>
      <w:r w:rsidRPr="00646AB0">
        <w:rPr>
          <w:rFonts w:ascii="Avenir Next LT Pro" w:hAnsi="Avenir Next LT Pro"/>
          <w:b/>
          <w:bCs/>
          <w:color w:val="57CC99"/>
        </w:rPr>
        <w:t>1.3 The importance of entrepreneurship</w:t>
      </w:r>
      <w:bookmarkEnd w:id="3"/>
    </w:p>
    <w:p w14:paraId="29B2FEC8" w14:textId="77777777" w:rsidR="00B85D6A" w:rsidRPr="00AB26F1" w:rsidRDefault="00B85D6A" w:rsidP="006B2EB3">
      <w:pPr>
        <w:jc w:val="both"/>
        <w:rPr>
          <w:rFonts w:ascii="Avenir Next LT Pro" w:hAnsi="Avenir Next LT Pro"/>
        </w:rPr>
      </w:pPr>
      <w:r w:rsidRPr="00AB26F1">
        <w:rPr>
          <w:rFonts w:ascii="Avenir Next LT Pro" w:hAnsi="Avenir Next LT Pro"/>
        </w:rPr>
        <w:t xml:space="preserve">Entrepreneurship-friendly policy is inherently linked to the needs of small and medium-sized enterprises (SMEs), a vital part of the European economy accounting for over 99% of European businesses. The SME sector contributes to innovation, is a source of competition, provides flexibility in the labour market and, most crucially, is a resource for job creation. </w:t>
      </w:r>
    </w:p>
    <w:p w14:paraId="312461B6" w14:textId="77777777" w:rsidR="00B85D6A" w:rsidRPr="00AB26F1" w:rsidRDefault="00B85D6A" w:rsidP="006B2EB3">
      <w:pPr>
        <w:jc w:val="both"/>
        <w:rPr>
          <w:rFonts w:ascii="Avenir Next LT Pro" w:hAnsi="Avenir Next LT Pro"/>
        </w:rPr>
      </w:pPr>
    </w:p>
    <w:p w14:paraId="2941918F" w14:textId="77777777" w:rsidR="00530982" w:rsidRPr="00AB26F1" w:rsidRDefault="00530982" w:rsidP="006B2EB3">
      <w:pPr>
        <w:jc w:val="both"/>
        <w:rPr>
          <w:rFonts w:ascii="Avenir Next LT Pro" w:hAnsi="Avenir Next LT Pro"/>
        </w:rPr>
      </w:pPr>
    </w:p>
    <w:p w14:paraId="0640F71F" w14:textId="682D3BCA" w:rsidR="00530982" w:rsidRPr="00646AB0" w:rsidRDefault="614665B2" w:rsidP="4452FE1C">
      <w:pPr>
        <w:pStyle w:val="Heading3"/>
        <w:jc w:val="both"/>
        <w:rPr>
          <w:rFonts w:ascii="Avenir Next LT Pro" w:hAnsi="Avenir Next LT Pro"/>
          <w:b/>
          <w:bCs/>
          <w:color w:val="57CC99"/>
        </w:rPr>
      </w:pPr>
      <w:bookmarkStart w:id="4" w:name="_Toc229647507"/>
      <w:r w:rsidRPr="1CEEF1D9">
        <w:rPr>
          <w:rFonts w:ascii="Avenir Next LT Pro" w:hAnsi="Avenir Next LT Pro"/>
          <w:b/>
          <w:bCs/>
          <w:color w:val="57CC99"/>
        </w:rPr>
        <w:t>1.</w:t>
      </w:r>
      <w:r w:rsidRPr="4D8BAB00">
        <w:rPr>
          <w:rFonts w:ascii="Avenir Next LT Pro" w:hAnsi="Avenir Next LT Pro"/>
          <w:b/>
          <w:bCs/>
          <w:color w:val="57CC99"/>
        </w:rPr>
        <w:t xml:space="preserve">4 </w:t>
      </w:r>
      <w:r w:rsidR="177B8CE5" w:rsidRPr="4D8BAB00">
        <w:rPr>
          <w:rFonts w:ascii="Avenir Next LT Pro" w:hAnsi="Avenir Next LT Pro"/>
          <w:b/>
          <w:bCs/>
          <w:color w:val="57CC99"/>
        </w:rPr>
        <w:t>Structure</w:t>
      </w:r>
      <w:r w:rsidR="006C4D73" w:rsidRPr="00646AB0">
        <w:rPr>
          <w:rFonts w:ascii="Avenir Next LT Pro" w:hAnsi="Avenir Next LT Pro"/>
          <w:b/>
          <w:bCs/>
          <w:color w:val="57CC99"/>
        </w:rPr>
        <w:t xml:space="preserve"> </w:t>
      </w:r>
      <w:r w:rsidR="00530982" w:rsidRPr="00646AB0">
        <w:rPr>
          <w:rFonts w:ascii="Avenir Next LT Pro" w:hAnsi="Avenir Next LT Pro"/>
          <w:b/>
          <w:bCs/>
          <w:color w:val="57CC99"/>
        </w:rPr>
        <w:t>of the competition</w:t>
      </w:r>
      <w:bookmarkEnd w:id="4"/>
    </w:p>
    <w:p w14:paraId="4B1484B6" w14:textId="5DB63E82" w:rsidR="006C4D73" w:rsidRPr="000A3119" w:rsidRDefault="006C4D73" w:rsidP="006B2EB3">
      <w:pPr>
        <w:jc w:val="both"/>
        <w:rPr>
          <w:rFonts w:ascii="Avenir Next LT Pro" w:hAnsi="Avenir Next LT Pro"/>
          <w:highlight w:val="yellow"/>
        </w:rPr>
      </w:pPr>
      <w:r w:rsidRPr="00AB26F1">
        <w:rPr>
          <w:rFonts w:ascii="Avenir Next LT Pro" w:hAnsi="Avenir Next LT Pro"/>
        </w:rPr>
        <w:t xml:space="preserve">There are </w:t>
      </w:r>
      <w:r w:rsidRPr="00AB26F1">
        <w:rPr>
          <w:rFonts w:ascii="Avenir Next LT Pro" w:hAnsi="Avenir Next LT Pro"/>
          <w:b/>
          <w:bCs/>
        </w:rPr>
        <w:t>two different sections</w:t>
      </w:r>
      <w:r w:rsidRPr="00AB26F1">
        <w:rPr>
          <w:rFonts w:ascii="Avenir Next LT Pro" w:hAnsi="Avenir Next LT Pro"/>
        </w:rPr>
        <w:t xml:space="preserve"> in this national competition</w:t>
      </w:r>
      <w:r w:rsidR="7488A330" w:rsidRPr="650D49A4">
        <w:rPr>
          <w:rFonts w:ascii="Avenir Next LT Pro" w:hAnsi="Avenir Next LT Pro"/>
        </w:rPr>
        <w:t xml:space="preserve"> </w:t>
      </w:r>
      <w:r w:rsidR="7488A330" w:rsidRPr="70BAAB3E">
        <w:rPr>
          <w:rFonts w:ascii="Avenir Next LT Pro" w:hAnsi="Avenir Next LT Pro"/>
        </w:rPr>
        <w:t>-</w:t>
      </w:r>
      <w:r w:rsidR="7488A330" w:rsidRPr="7A9F27ED">
        <w:rPr>
          <w:rFonts w:ascii="Avenir Next LT Pro" w:hAnsi="Avenir Next LT Pro"/>
        </w:rPr>
        <w:t xml:space="preserve"> </w:t>
      </w:r>
      <w:r w:rsidRPr="005616EE">
        <w:rPr>
          <w:rFonts w:ascii="Avenir Next LT Pro" w:hAnsi="Avenir Next LT Pro"/>
          <w:b/>
          <w:bCs/>
          <w:color w:val="F6AC1A"/>
        </w:rPr>
        <w:t>Section A</w:t>
      </w:r>
      <w:r w:rsidRPr="00AB26F1">
        <w:rPr>
          <w:rFonts w:ascii="Avenir Next LT Pro" w:hAnsi="Avenir Next LT Pro"/>
        </w:rPr>
        <w:t xml:space="preserve"> </w:t>
      </w:r>
      <w:r w:rsidR="00D65AC6" w:rsidRPr="00AB26F1">
        <w:rPr>
          <w:rFonts w:ascii="Avenir Next LT Pro" w:hAnsi="Avenir Next LT Pro"/>
        </w:rPr>
        <w:t>and</w:t>
      </w:r>
      <w:r w:rsidR="00D65AC6" w:rsidRPr="00AB26F1">
        <w:rPr>
          <w:rFonts w:ascii="Avenir Next LT Pro" w:hAnsi="Avenir Next LT Pro"/>
          <w:b/>
          <w:bCs/>
        </w:rPr>
        <w:t xml:space="preserve"> </w:t>
      </w:r>
      <w:r w:rsidRPr="00287CA0">
        <w:rPr>
          <w:rFonts w:ascii="Avenir Next LT Pro" w:hAnsi="Avenir Next LT Pro"/>
          <w:b/>
          <w:bCs/>
          <w:color w:val="F6AC1A"/>
        </w:rPr>
        <w:t>Section B</w:t>
      </w:r>
      <w:r w:rsidR="00354CC2" w:rsidRPr="00AB26F1">
        <w:rPr>
          <w:rFonts w:ascii="Avenir Next LT Pro" w:hAnsi="Avenir Next LT Pro"/>
        </w:rPr>
        <w:t xml:space="preserve"> </w:t>
      </w:r>
      <w:r w:rsidR="00D65AC6" w:rsidRPr="00AB26F1">
        <w:rPr>
          <w:rFonts w:ascii="Avenir Next LT Pro" w:hAnsi="Avenir Next LT Pro"/>
        </w:rPr>
        <w:t>(</w:t>
      </w:r>
      <w:r w:rsidR="00D65AC6" w:rsidRPr="006B544C">
        <w:rPr>
          <w:rFonts w:ascii="Avenir Next LT Pro" w:hAnsi="Avenir Next LT Pro"/>
          <w:i/>
        </w:rPr>
        <w:t xml:space="preserve">see </w:t>
      </w:r>
      <w:r w:rsidR="006E5C78" w:rsidRPr="006B544C">
        <w:rPr>
          <w:rFonts w:ascii="Avenir Next LT Pro" w:hAnsi="Avenir Next LT Pro"/>
          <w:i/>
        </w:rPr>
        <w:t>Section 2</w:t>
      </w:r>
      <w:r w:rsidR="00F64187" w:rsidRPr="006B544C">
        <w:rPr>
          <w:rFonts w:ascii="Avenir Next LT Pro" w:hAnsi="Avenir Next LT Pro"/>
          <w:i/>
        </w:rPr>
        <w:t>.</w:t>
      </w:r>
      <w:r w:rsidR="00D65AC6" w:rsidRPr="006B544C">
        <w:rPr>
          <w:rFonts w:ascii="Avenir Next LT Pro" w:hAnsi="Avenir Next LT Pro"/>
          <w:i/>
        </w:rPr>
        <w:t>1</w:t>
      </w:r>
      <w:r w:rsidR="00D65AC6" w:rsidRPr="006B544C">
        <w:rPr>
          <w:rFonts w:ascii="Avenir Next LT Pro" w:hAnsi="Avenir Next LT Pro"/>
        </w:rPr>
        <w:t>)</w:t>
      </w:r>
      <w:r w:rsidR="0042171A" w:rsidRPr="006B544C">
        <w:rPr>
          <w:rFonts w:ascii="Avenir Next LT Pro" w:hAnsi="Avenir Next LT Pro"/>
        </w:rPr>
        <w:t>.</w:t>
      </w:r>
    </w:p>
    <w:p w14:paraId="338ECCE5" w14:textId="0857308E" w:rsidR="00D65AC6" w:rsidRPr="00AB26F1" w:rsidRDefault="00D65AC6" w:rsidP="006B2EB3">
      <w:pPr>
        <w:jc w:val="both"/>
        <w:rPr>
          <w:rFonts w:ascii="Avenir Next LT Pro" w:hAnsi="Avenir Next LT Pro"/>
        </w:rPr>
      </w:pPr>
    </w:p>
    <w:p w14:paraId="3C9D2A66" w14:textId="78D0D871" w:rsidR="00027294" w:rsidRPr="000A3119" w:rsidRDefault="00D65AC6" w:rsidP="00027294">
      <w:pPr>
        <w:jc w:val="both"/>
        <w:rPr>
          <w:rFonts w:ascii="Avenir Next LT Pro" w:hAnsi="Avenir Next LT Pro"/>
          <w:highlight w:val="yellow"/>
        </w:rPr>
      </w:pPr>
      <w:r w:rsidRPr="00AB26F1">
        <w:rPr>
          <w:rFonts w:ascii="Avenir Next LT Pro" w:hAnsi="Avenir Next LT Pro"/>
        </w:rPr>
        <w:t xml:space="preserve">Eligible participants may </w:t>
      </w:r>
      <w:proofErr w:type="gramStart"/>
      <w:r w:rsidRPr="00AB26F1">
        <w:rPr>
          <w:rFonts w:ascii="Avenir Next LT Pro" w:hAnsi="Avenir Next LT Pro"/>
        </w:rPr>
        <w:t xml:space="preserve">submit </w:t>
      </w:r>
      <w:r w:rsidR="00622B77" w:rsidRPr="00AB26F1">
        <w:rPr>
          <w:rFonts w:ascii="Avenir Next LT Pro" w:hAnsi="Avenir Next LT Pro"/>
        </w:rPr>
        <w:t>an</w:t>
      </w:r>
      <w:r w:rsidRPr="00AB26F1">
        <w:rPr>
          <w:rFonts w:ascii="Avenir Next LT Pro" w:hAnsi="Avenir Next LT Pro"/>
        </w:rPr>
        <w:t xml:space="preserve"> application</w:t>
      </w:r>
      <w:proofErr w:type="gramEnd"/>
      <w:r w:rsidR="00622B77" w:rsidRPr="00AB26F1">
        <w:rPr>
          <w:rFonts w:ascii="Avenir Next LT Pro" w:hAnsi="Avenir Next LT Pro"/>
        </w:rPr>
        <w:t xml:space="preserve"> under more than one category provided that the project is different </w:t>
      </w:r>
      <w:r w:rsidRPr="00AB26F1">
        <w:rPr>
          <w:rFonts w:ascii="Avenir Next LT Pro" w:hAnsi="Avenir Next LT Pro"/>
        </w:rPr>
        <w:t>(</w:t>
      </w:r>
      <w:r w:rsidRPr="00250BFE">
        <w:rPr>
          <w:rFonts w:ascii="Avenir Next LT Pro" w:hAnsi="Avenir Next LT Pro"/>
          <w:i/>
        </w:rPr>
        <w:t>se</w:t>
      </w:r>
      <w:r w:rsidR="00622B77" w:rsidRPr="00250BFE">
        <w:rPr>
          <w:rFonts w:ascii="Avenir Next LT Pro" w:hAnsi="Avenir Next LT Pro"/>
          <w:i/>
        </w:rPr>
        <w:t>e</w:t>
      </w:r>
      <w:r w:rsidR="00F64187" w:rsidRPr="00250BFE">
        <w:rPr>
          <w:rFonts w:ascii="Avenir Next LT Pro" w:hAnsi="Avenir Next LT Pro"/>
          <w:i/>
        </w:rPr>
        <w:t xml:space="preserve"> Section 2.</w:t>
      </w:r>
      <w:r w:rsidR="0065567B">
        <w:rPr>
          <w:rFonts w:ascii="Avenir Next LT Pro" w:hAnsi="Avenir Next LT Pro"/>
          <w:i/>
          <w:iCs/>
        </w:rPr>
        <w:t>2</w:t>
      </w:r>
      <w:r>
        <w:rPr>
          <w:rFonts w:ascii="Avenir Next LT Pro" w:hAnsi="Avenir Next LT Pro"/>
        </w:rPr>
        <w:t>)</w:t>
      </w:r>
      <w:r w:rsidR="00027294" w:rsidRPr="00250BFE">
        <w:rPr>
          <w:rFonts w:ascii="Avenir Next LT Pro" w:hAnsi="Avenir Next LT Pro"/>
        </w:rPr>
        <w:t>.</w:t>
      </w:r>
      <w:r w:rsidR="00027294" w:rsidRPr="00AB26F1">
        <w:rPr>
          <w:rFonts w:ascii="Avenir Next LT Pro" w:hAnsi="Avenir Next LT Pro"/>
        </w:rPr>
        <w:t xml:space="preserve">  </w:t>
      </w:r>
    </w:p>
    <w:p w14:paraId="13C7DA4D" w14:textId="77777777" w:rsidR="00027294" w:rsidRPr="00AB26F1" w:rsidRDefault="00027294" w:rsidP="00027294">
      <w:pPr>
        <w:jc w:val="both"/>
        <w:rPr>
          <w:rFonts w:ascii="Avenir Next LT Pro" w:hAnsi="Avenir Next LT Pro"/>
        </w:rPr>
      </w:pPr>
    </w:p>
    <w:p w14:paraId="63E7E483" w14:textId="3874DC7E" w:rsidR="00027294" w:rsidRPr="00AB26F1" w:rsidRDefault="00027294" w:rsidP="00027294">
      <w:pPr>
        <w:jc w:val="both"/>
        <w:rPr>
          <w:rFonts w:ascii="Avenir Next LT Pro" w:hAnsi="Avenir Next LT Pro"/>
        </w:rPr>
      </w:pPr>
      <w:r w:rsidRPr="00AB26F1">
        <w:rPr>
          <w:rFonts w:ascii="Avenir Next LT Pro" w:hAnsi="Avenir Next LT Pro"/>
        </w:rPr>
        <w:t xml:space="preserve">Although this competition is made up </w:t>
      </w:r>
      <w:r w:rsidR="00396809" w:rsidRPr="00AB26F1">
        <w:rPr>
          <w:rFonts w:ascii="Avenir Next LT Pro" w:hAnsi="Avenir Next LT Pro"/>
        </w:rPr>
        <w:t>of two</w:t>
      </w:r>
      <w:r w:rsidRPr="00AB26F1">
        <w:rPr>
          <w:rFonts w:ascii="Avenir Next LT Pro" w:hAnsi="Avenir Next LT Pro"/>
        </w:rPr>
        <w:t xml:space="preserve"> sections, the application form is common to both sections. </w:t>
      </w:r>
    </w:p>
    <w:p w14:paraId="13EE7661" w14:textId="52366EAC" w:rsidR="00D65AC6" w:rsidRPr="00AB26F1" w:rsidRDefault="00D65AC6" w:rsidP="006B2EB3">
      <w:pPr>
        <w:jc w:val="both"/>
        <w:rPr>
          <w:rFonts w:ascii="Avenir Next LT Pro" w:hAnsi="Avenir Next LT Pro"/>
        </w:rPr>
      </w:pPr>
    </w:p>
    <w:p w14:paraId="7FE62715" w14:textId="7F3E7E31" w:rsidR="006C4D73" w:rsidRDefault="006C4D73" w:rsidP="006B2EB3">
      <w:pPr>
        <w:jc w:val="both"/>
        <w:rPr>
          <w:rFonts w:ascii="Avenir Next LT Pro" w:hAnsi="Avenir Next LT Pro"/>
        </w:rPr>
      </w:pPr>
      <w:r w:rsidRPr="00AB26F1">
        <w:rPr>
          <w:rFonts w:ascii="Avenir Next LT Pro" w:hAnsi="Avenir Next LT Pro"/>
        </w:rPr>
        <w:t xml:space="preserve">The submissions need to refer to recent initiatives that did not finish before </w:t>
      </w:r>
      <w:r w:rsidR="007F6CD3">
        <w:rPr>
          <w:rFonts w:ascii="Avenir Next LT Pro" w:hAnsi="Avenir Next LT Pro"/>
        </w:rPr>
        <w:t>202</w:t>
      </w:r>
      <w:r w:rsidR="004E0AC8">
        <w:rPr>
          <w:rFonts w:ascii="Avenir Next LT Pro" w:hAnsi="Avenir Next LT Pro"/>
        </w:rPr>
        <w:t>1</w:t>
      </w:r>
      <w:r w:rsidR="00790CB4">
        <w:rPr>
          <w:rFonts w:ascii="Avenir Next LT Pro" w:hAnsi="Avenir Next LT Pro"/>
        </w:rPr>
        <w:t>,</w:t>
      </w:r>
      <w:r w:rsidRPr="00AB26F1">
        <w:rPr>
          <w:rFonts w:ascii="Avenir Next LT Pro" w:hAnsi="Avenir Next LT Pro"/>
        </w:rPr>
        <w:t xml:space="preserve"> </w:t>
      </w:r>
      <w:r w:rsidR="00636A41">
        <w:rPr>
          <w:rFonts w:ascii="Avenir Next LT Pro" w:hAnsi="Avenir Next LT Pro"/>
        </w:rPr>
        <w:t xml:space="preserve">and/or </w:t>
      </w:r>
      <w:r w:rsidR="00DA52FA">
        <w:rPr>
          <w:rFonts w:ascii="Avenir Next LT Pro" w:hAnsi="Avenir Next LT Pro"/>
        </w:rPr>
        <w:t xml:space="preserve">initiatives </w:t>
      </w:r>
      <w:r w:rsidR="00636A41">
        <w:rPr>
          <w:rFonts w:ascii="Avenir Next LT Pro" w:hAnsi="Avenir Next LT Pro"/>
        </w:rPr>
        <w:t xml:space="preserve">that have been ongoing for </w:t>
      </w:r>
      <w:r w:rsidR="00092241">
        <w:rPr>
          <w:rFonts w:ascii="Avenir Next LT Pro" w:hAnsi="Avenir Next LT Pro"/>
        </w:rPr>
        <w:t xml:space="preserve">at least </w:t>
      </w:r>
      <w:r w:rsidR="00DA52FA">
        <w:rPr>
          <w:rFonts w:ascii="Avenir Next LT Pro" w:hAnsi="Avenir Next LT Pro"/>
        </w:rPr>
        <w:t>12 months</w:t>
      </w:r>
      <w:r w:rsidR="008C08B2">
        <w:rPr>
          <w:rFonts w:ascii="Avenir Next LT Pro" w:hAnsi="Avenir Next LT Pro"/>
        </w:rPr>
        <w:t xml:space="preserve">. These initiatives </w:t>
      </w:r>
      <w:r w:rsidR="001F383E">
        <w:rPr>
          <w:rFonts w:ascii="Avenir Next LT Pro" w:hAnsi="Avenir Next LT Pro"/>
        </w:rPr>
        <w:t xml:space="preserve">must have </w:t>
      </w:r>
      <w:r w:rsidRPr="00AB26F1">
        <w:rPr>
          <w:rFonts w:ascii="Avenir Next LT Pro" w:hAnsi="Avenir Next LT Pro"/>
        </w:rPr>
        <w:t>had influence on a local or national level</w:t>
      </w:r>
      <w:r w:rsidR="001F383E">
        <w:rPr>
          <w:rFonts w:ascii="Avenir Next LT Pro" w:hAnsi="Avenir Next LT Pro"/>
        </w:rPr>
        <w:t>.</w:t>
      </w:r>
      <w:r w:rsidRPr="00AB26F1">
        <w:rPr>
          <w:rFonts w:ascii="Avenir Next LT Pro" w:hAnsi="Avenir Next LT Pro"/>
        </w:rPr>
        <w:t xml:space="preserve"> </w:t>
      </w:r>
    </w:p>
    <w:p w14:paraId="3B763B1A" w14:textId="77777777" w:rsidR="006C4D73" w:rsidRPr="00AB26F1" w:rsidRDefault="006C4D73" w:rsidP="006B2EB3">
      <w:pPr>
        <w:jc w:val="both"/>
        <w:rPr>
          <w:rFonts w:ascii="Avenir Next LT Pro" w:hAnsi="Avenir Next LT Pro"/>
        </w:rPr>
      </w:pPr>
    </w:p>
    <w:p w14:paraId="0F8309B7" w14:textId="77777777" w:rsidR="00731BE5" w:rsidRPr="00AB26F1" w:rsidRDefault="00731BE5" w:rsidP="006B2EB3">
      <w:pPr>
        <w:jc w:val="both"/>
        <w:rPr>
          <w:rFonts w:ascii="Avenir Next LT Pro" w:hAnsi="Avenir Next LT Pro"/>
        </w:rPr>
      </w:pPr>
    </w:p>
    <w:p w14:paraId="43B0C702" w14:textId="56EA13AC" w:rsidR="005B10CD" w:rsidRPr="00661810" w:rsidRDefault="7DAD8C71" w:rsidP="31983F19">
      <w:pPr>
        <w:pStyle w:val="Heading3"/>
        <w:rPr>
          <w:rFonts w:ascii="Avenir Next LT Pro" w:hAnsi="Avenir Next LT Pro"/>
          <w:b/>
          <w:bCs/>
          <w:color w:val="57CC99"/>
        </w:rPr>
      </w:pPr>
      <w:bookmarkStart w:id="5" w:name="_Toc229647508"/>
      <w:r w:rsidRPr="31983F19">
        <w:rPr>
          <w:rFonts w:ascii="Avenir Next LT Pro" w:hAnsi="Avenir Next LT Pro"/>
          <w:b/>
          <w:bCs/>
          <w:color w:val="57CC99"/>
        </w:rPr>
        <w:t xml:space="preserve">1.5 </w:t>
      </w:r>
      <w:r w:rsidR="003751EE" w:rsidRPr="00661810">
        <w:rPr>
          <w:rFonts w:ascii="Avenir Next LT Pro" w:hAnsi="Avenir Next LT Pro"/>
          <w:b/>
          <w:bCs/>
          <w:color w:val="57CC99"/>
        </w:rPr>
        <w:t>Prizes</w:t>
      </w:r>
      <w:bookmarkEnd w:id="5"/>
    </w:p>
    <w:p w14:paraId="41C632A1" w14:textId="50C46108" w:rsidR="006C4D73" w:rsidRPr="00AB26F1" w:rsidRDefault="006C4D73" w:rsidP="006B2EB3">
      <w:pPr>
        <w:jc w:val="both"/>
        <w:rPr>
          <w:rFonts w:ascii="Avenir Next LT Pro" w:hAnsi="Avenir Next LT Pro"/>
        </w:rPr>
      </w:pPr>
      <w:r w:rsidRPr="00AB26F1">
        <w:rPr>
          <w:rFonts w:ascii="Avenir Next LT Pro" w:hAnsi="Avenir Next LT Pro"/>
        </w:rPr>
        <w:t xml:space="preserve">Winners from the two sections will receive a prize of </w:t>
      </w:r>
      <w:r w:rsidRPr="00287CA0">
        <w:rPr>
          <w:rFonts w:ascii="Avenir Next LT Pro" w:hAnsi="Avenir Next LT Pro"/>
          <w:b/>
          <w:bCs/>
          <w:color w:val="F6AC1A"/>
        </w:rPr>
        <w:t>€1</w:t>
      </w:r>
      <w:r w:rsidR="00D56765" w:rsidRPr="00287CA0">
        <w:rPr>
          <w:rFonts w:ascii="Avenir Next LT Pro" w:hAnsi="Avenir Next LT Pro"/>
          <w:b/>
          <w:bCs/>
          <w:color w:val="F6AC1A"/>
        </w:rPr>
        <w:t>2</w:t>
      </w:r>
      <w:r w:rsidRPr="00287CA0">
        <w:rPr>
          <w:rFonts w:ascii="Avenir Next LT Pro" w:hAnsi="Avenir Next LT Pro"/>
          <w:b/>
          <w:bCs/>
          <w:color w:val="F6AC1A"/>
        </w:rPr>
        <w:t>,000</w:t>
      </w:r>
      <w:r w:rsidRPr="00287CA0">
        <w:rPr>
          <w:rFonts w:ascii="Avenir Next LT Pro" w:hAnsi="Avenir Next LT Pro"/>
          <w:color w:val="F6AC1A"/>
        </w:rPr>
        <w:t xml:space="preserve"> </w:t>
      </w:r>
      <w:r w:rsidRPr="00AB26F1">
        <w:rPr>
          <w:rFonts w:ascii="Avenir Next LT Pro" w:hAnsi="Avenir Next LT Pro"/>
        </w:rPr>
        <w:t xml:space="preserve">each and those who place second in the two sections will </w:t>
      </w:r>
      <w:r w:rsidR="00A655C8">
        <w:rPr>
          <w:rFonts w:ascii="Avenir Next LT Pro" w:hAnsi="Avenir Next LT Pro"/>
        </w:rPr>
        <w:t>receive</w:t>
      </w:r>
      <w:r w:rsidR="00A655C8" w:rsidRPr="00AB26F1">
        <w:rPr>
          <w:rFonts w:ascii="Avenir Next LT Pro" w:hAnsi="Avenir Next LT Pro"/>
        </w:rPr>
        <w:t xml:space="preserve"> </w:t>
      </w:r>
      <w:r w:rsidRPr="00AB26F1">
        <w:rPr>
          <w:rFonts w:ascii="Avenir Next LT Pro" w:hAnsi="Avenir Next LT Pro"/>
        </w:rPr>
        <w:t xml:space="preserve">a prize of </w:t>
      </w:r>
      <w:r w:rsidRPr="00287CA0">
        <w:rPr>
          <w:rFonts w:ascii="Avenir Next LT Pro" w:hAnsi="Avenir Next LT Pro"/>
          <w:b/>
          <w:bCs/>
          <w:color w:val="F6AC1A"/>
        </w:rPr>
        <w:t>€</w:t>
      </w:r>
      <w:r w:rsidR="00A57E39" w:rsidRPr="00287CA0">
        <w:rPr>
          <w:rFonts w:ascii="Avenir Next LT Pro" w:hAnsi="Avenir Next LT Pro"/>
          <w:b/>
          <w:bCs/>
          <w:color w:val="F6AC1A"/>
        </w:rPr>
        <w:t>7</w:t>
      </w:r>
      <w:r w:rsidRPr="00287CA0">
        <w:rPr>
          <w:rFonts w:ascii="Avenir Next LT Pro" w:hAnsi="Avenir Next LT Pro"/>
          <w:b/>
          <w:bCs/>
          <w:color w:val="F6AC1A"/>
        </w:rPr>
        <w:t>,000</w:t>
      </w:r>
      <w:r w:rsidRPr="00287CA0">
        <w:rPr>
          <w:rFonts w:ascii="Avenir Next LT Pro" w:hAnsi="Avenir Next LT Pro"/>
          <w:color w:val="F6AC1A"/>
        </w:rPr>
        <w:t xml:space="preserve"> </w:t>
      </w:r>
      <w:r w:rsidRPr="00AB26F1">
        <w:rPr>
          <w:rFonts w:ascii="Avenir Next LT Pro" w:hAnsi="Avenir Next LT Pro"/>
        </w:rPr>
        <w:t xml:space="preserve">each. </w:t>
      </w:r>
    </w:p>
    <w:p w14:paraId="6B9130B0" w14:textId="77777777" w:rsidR="006C4D73" w:rsidRPr="00AB26F1" w:rsidRDefault="006C4D73" w:rsidP="006B2EB3">
      <w:pPr>
        <w:jc w:val="both"/>
        <w:rPr>
          <w:rFonts w:ascii="Avenir Next LT Pro" w:hAnsi="Avenir Next LT Pro"/>
        </w:rPr>
      </w:pPr>
    </w:p>
    <w:p w14:paraId="55D32291" w14:textId="3C3D9543" w:rsidR="006C4D73" w:rsidRDefault="00743DE5" w:rsidP="006B2EB3">
      <w:pPr>
        <w:jc w:val="both"/>
        <w:rPr>
          <w:rFonts w:ascii="Avenir Next LT Pro" w:hAnsi="Avenir Next LT Pro"/>
        </w:rPr>
      </w:pPr>
      <w:r w:rsidRPr="00AB26F1">
        <w:rPr>
          <w:rFonts w:ascii="Avenir Next LT Pro" w:hAnsi="Avenir Next LT Pro"/>
        </w:rPr>
        <w:t>A</w:t>
      </w:r>
      <w:r w:rsidR="006C4D73" w:rsidRPr="00AB26F1">
        <w:rPr>
          <w:rFonts w:ascii="Avenir Next LT Pro" w:hAnsi="Avenir Next LT Pro"/>
        </w:rPr>
        <w:t xml:space="preserve"> maximum of 4 </w:t>
      </w:r>
      <w:r w:rsidR="006D0AD4">
        <w:rPr>
          <w:rFonts w:ascii="Avenir Next LT Pro" w:hAnsi="Avenir Next LT Pro"/>
        </w:rPr>
        <w:t>special mention</w:t>
      </w:r>
      <w:r w:rsidR="006D0AD4" w:rsidRPr="00AB26F1">
        <w:rPr>
          <w:rFonts w:ascii="Avenir Next LT Pro" w:hAnsi="Avenir Next LT Pro"/>
        </w:rPr>
        <w:t xml:space="preserve"> </w:t>
      </w:r>
      <w:r w:rsidR="006C4D73" w:rsidRPr="00AB26F1">
        <w:rPr>
          <w:rFonts w:ascii="Avenir Next LT Pro" w:hAnsi="Avenir Next LT Pro"/>
        </w:rPr>
        <w:t xml:space="preserve">prizes of </w:t>
      </w:r>
      <w:r w:rsidR="006C4D73" w:rsidRPr="00287CA0">
        <w:rPr>
          <w:rFonts w:ascii="Avenir Next LT Pro" w:hAnsi="Avenir Next LT Pro"/>
          <w:b/>
          <w:bCs/>
          <w:color w:val="F6AC1A"/>
        </w:rPr>
        <w:t>€</w:t>
      </w:r>
      <w:r w:rsidR="00550AE7" w:rsidRPr="00287CA0">
        <w:rPr>
          <w:rFonts w:ascii="Avenir Next LT Pro" w:hAnsi="Avenir Next LT Pro"/>
          <w:b/>
          <w:bCs/>
          <w:color w:val="F6AC1A"/>
        </w:rPr>
        <w:t>2</w:t>
      </w:r>
      <w:r w:rsidR="006C4D73" w:rsidRPr="00287CA0">
        <w:rPr>
          <w:rFonts w:ascii="Avenir Next LT Pro" w:hAnsi="Avenir Next LT Pro"/>
          <w:b/>
          <w:bCs/>
          <w:color w:val="F6AC1A"/>
        </w:rPr>
        <w:t>,000</w:t>
      </w:r>
      <w:r w:rsidR="006C4D73" w:rsidRPr="00287CA0">
        <w:rPr>
          <w:rFonts w:ascii="Avenir Next LT Pro" w:hAnsi="Avenir Next LT Pro"/>
          <w:color w:val="F6AC1A"/>
        </w:rPr>
        <w:t xml:space="preserve"> </w:t>
      </w:r>
      <w:r w:rsidR="006C4D73" w:rsidRPr="00AB26F1">
        <w:rPr>
          <w:rFonts w:ascii="Avenir Next LT Pro" w:hAnsi="Avenir Next LT Pro"/>
        </w:rPr>
        <w:t>each may also be awarded.</w:t>
      </w:r>
    </w:p>
    <w:p w14:paraId="28C231D7" w14:textId="77777777" w:rsidR="001C1AFC" w:rsidRDefault="001C1AFC" w:rsidP="006B2EB3">
      <w:pPr>
        <w:jc w:val="both"/>
        <w:rPr>
          <w:rFonts w:ascii="Avenir Next LT Pro" w:hAnsi="Avenir Next LT Pro"/>
        </w:rPr>
      </w:pPr>
    </w:p>
    <w:p w14:paraId="34CEAF1A" w14:textId="534B6FD4" w:rsidR="001C1AFC" w:rsidRPr="000A3119" w:rsidRDefault="00676332" w:rsidP="006B2EB3">
      <w:pPr>
        <w:jc w:val="both"/>
        <w:rPr>
          <w:rFonts w:ascii="Avenir Next LT Pro" w:hAnsi="Avenir Next LT Pro"/>
          <w:highlight w:val="yellow"/>
          <w:lang w:val="mt-MT"/>
        </w:rPr>
      </w:pPr>
      <w:r>
        <w:rPr>
          <w:rFonts w:ascii="Avenir Next LT Pro" w:hAnsi="Avenir Next LT Pro"/>
        </w:rPr>
        <w:t>A</w:t>
      </w:r>
      <w:r w:rsidR="00A04BFC">
        <w:rPr>
          <w:rFonts w:ascii="Avenir Next LT Pro" w:hAnsi="Avenir Next LT Pro"/>
        </w:rPr>
        <w:t>s of this year</w:t>
      </w:r>
      <w:r w:rsidR="00B535FA">
        <w:rPr>
          <w:rFonts w:ascii="Avenir Next LT Pro" w:hAnsi="Avenir Next LT Pro"/>
        </w:rPr>
        <w:t xml:space="preserve"> a</w:t>
      </w:r>
      <w:r>
        <w:rPr>
          <w:rFonts w:ascii="Avenir Next LT Pro" w:hAnsi="Avenir Next LT Pro"/>
        </w:rPr>
        <w:t xml:space="preserve"> special prize of </w:t>
      </w:r>
      <w:r w:rsidR="00447A57" w:rsidRPr="00287CA0">
        <w:rPr>
          <w:rFonts w:ascii="Avenir Next LT Pro" w:hAnsi="Avenir Next LT Pro"/>
          <w:b/>
          <w:bCs/>
          <w:color w:val="F6AC1A"/>
          <w:lang w:val="mt-MT"/>
        </w:rPr>
        <w:t>€4,000</w:t>
      </w:r>
      <w:r w:rsidR="00CB50E4">
        <w:rPr>
          <w:rFonts w:ascii="Avenir Next LT Pro" w:hAnsi="Avenir Next LT Pro"/>
          <w:lang w:val="mt-MT"/>
        </w:rPr>
        <w:t>,</w:t>
      </w:r>
      <w:r w:rsidR="00717001">
        <w:rPr>
          <w:rFonts w:ascii="Avenir Next LT Pro" w:hAnsi="Avenir Next LT Pro"/>
          <w:lang w:val="mt-MT"/>
        </w:rPr>
        <w:t xml:space="preserve"> </w:t>
      </w:r>
      <w:proofErr w:type="spellStart"/>
      <w:r w:rsidR="00B535FA">
        <w:rPr>
          <w:rFonts w:ascii="Avenir Next LT Pro" w:hAnsi="Avenir Next LT Pro"/>
          <w:lang w:val="mt-MT"/>
        </w:rPr>
        <w:t>may</w:t>
      </w:r>
      <w:proofErr w:type="spellEnd"/>
      <w:r w:rsidR="00717001">
        <w:rPr>
          <w:rFonts w:ascii="Avenir Next LT Pro" w:hAnsi="Avenir Next LT Pro"/>
          <w:lang w:val="mt-MT"/>
        </w:rPr>
        <w:t xml:space="preserve"> </w:t>
      </w:r>
      <w:proofErr w:type="spellStart"/>
      <w:r w:rsidR="00717001">
        <w:rPr>
          <w:rFonts w:ascii="Avenir Next LT Pro" w:hAnsi="Avenir Next LT Pro"/>
          <w:lang w:val="mt-MT"/>
        </w:rPr>
        <w:t>be</w:t>
      </w:r>
      <w:proofErr w:type="spellEnd"/>
      <w:r w:rsidR="00717001">
        <w:rPr>
          <w:rFonts w:ascii="Avenir Next LT Pro" w:hAnsi="Avenir Next LT Pro"/>
          <w:lang w:val="mt-MT"/>
        </w:rPr>
        <w:t xml:space="preserve"> </w:t>
      </w:r>
      <w:proofErr w:type="spellStart"/>
      <w:r w:rsidR="00717001">
        <w:rPr>
          <w:rFonts w:ascii="Avenir Next LT Pro" w:hAnsi="Avenir Next LT Pro"/>
          <w:lang w:val="mt-MT"/>
        </w:rPr>
        <w:t>awarded</w:t>
      </w:r>
      <w:proofErr w:type="spellEnd"/>
      <w:r w:rsidR="00717001">
        <w:rPr>
          <w:rFonts w:ascii="Avenir Next LT Pro" w:hAnsi="Avenir Next LT Pro"/>
          <w:lang w:val="mt-MT"/>
        </w:rPr>
        <w:t xml:space="preserve"> to </w:t>
      </w:r>
      <w:r w:rsidR="002A7136">
        <w:rPr>
          <w:rFonts w:ascii="Avenir Next LT Pro" w:hAnsi="Avenir Next LT Pro"/>
          <w:lang w:val="mt-MT"/>
        </w:rPr>
        <w:t>a</w:t>
      </w:r>
      <w:r w:rsidR="00717001">
        <w:rPr>
          <w:rFonts w:ascii="Avenir Next LT Pro" w:hAnsi="Avenir Next LT Pro"/>
          <w:lang w:val="mt-MT"/>
        </w:rPr>
        <w:t xml:space="preserve"> </w:t>
      </w:r>
      <w:proofErr w:type="spellStart"/>
      <w:r w:rsidR="00717001">
        <w:rPr>
          <w:rFonts w:ascii="Avenir Next LT Pro" w:hAnsi="Avenir Next LT Pro"/>
          <w:lang w:val="mt-MT"/>
        </w:rPr>
        <w:t>project</w:t>
      </w:r>
      <w:proofErr w:type="spellEnd"/>
      <w:r w:rsidR="00717001">
        <w:rPr>
          <w:rFonts w:ascii="Avenir Next LT Pro" w:hAnsi="Avenir Next LT Pro"/>
          <w:lang w:val="mt-MT"/>
        </w:rPr>
        <w:t xml:space="preserve"> </w:t>
      </w:r>
      <w:proofErr w:type="spellStart"/>
      <w:r w:rsidR="00717001">
        <w:rPr>
          <w:rFonts w:ascii="Avenir Next LT Pro" w:hAnsi="Avenir Next LT Pro"/>
          <w:lang w:val="mt-MT"/>
        </w:rPr>
        <w:t>that</w:t>
      </w:r>
      <w:proofErr w:type="spellEnd"/>
      <w:r w:rsidR="002A7136">
        <w:rPr>
          <w:rFonts w:ascii="Avenir Next LT Pro" w:hAnsi="Avenir Next LT Pro"/>
          <w:lang w:val="mt-MT"/>
        </w:rPr>
        <w:t xml:space="preserve"> </w:t>
      </w:r>
      <w:proofErr w:type="spellStart"/>
      <w:r w:rsidR="002A7136" w:rsidRPr="1A2013C6">
        <w:rPr>
          <w:rFonts w:ascii="Avenir Next LT Pro" w:hAnsi="Avenir Next LT Pro"/>
          <w:lang w:val="mt-MT"/>
        </w:rPr>
        <w:t>e</w:t>
      </w:r>
      <w:r w:rsidR="006E0027" w:rsidRPr="1A2013C6">
        <w:rPr>
          <w:rFonts w:ascii="Avenir Next LT Pro" w:hAnsi="Avenir Next LT Pro"/>
          <w:lang w:val="mt-MT"/>
        </w:rPr>
        <w:t>x</w:t>
      </w:r>
      <w:r w:rsidR="1CC2FD25" w:rsidRPr="1A2013C6">
        <w:rPr>
          <w:rFonts w:ascii="Avenir Next LT Pro" w:hAnsi="Avenir Next LT Pro"/>
          <w:lang w:val="mt-MT"/>
        </w:rPr>
        <w:t>c</w:t>
      </w:r>
      <w:r w:rsidR="006E0027" w:rsidRPr="1A2013C6">
        <w:rPr>
          <w:rFonts w:ascii="Avenir Next LT Pro" w:hAnsi="Avenir Next LT Pro"/>
          <w:lang w:val="mt-MT"/>
        </w:rPr>
        <w:t>els</w:t>
      </w:r>
      <w:proofErr w:type="spellEnd"/>
      <w:r w:rsidR="006E0027">
        <w:rPr>
          <w:rFonts w:ascii="Avenir Next LT Pro" w:hAnsi="Avenir Next LT Pro"/>
          <w:lang w:val="mt-MT"/>
        </w:rPr>
        <w:t xml:space="preserve"> in</w:t>
      </w:r>
      <w:r w:rsidR="00717001">
        <w:rPr>
          <w:rFonts w:ascii="Avenir Next LT Pro" w:hAnsi="Avenir Next LT Pro"/>
          <w:lang w:val="mt-MT"/>
        </w:rPr>
        <w:t xml:space="preserve"> </w:t>
      </w:r>
      <w:r w:rsidR="006E0027">
        <w:rPr>
          <w:rFonts w:ascii="Avenir Next LT Pro" w:hAnsi="Avenir Next LT Pro"/>
          <w:lang w:val="mt-MT"/>
        </w:rPr>
        <w:t xml:space="preserve">the </w:t>
      </w:r>
      <w:proofErr w:type="spellStart"/>
      <w:r w:rsidR="00652302">
        <w:rPr>
          <w:rFonts w:ascii="Avenir Next LT Pro" w:hAnsi="Avenir Next LT Pro"/>
          <w:lang w:val="mt-MT"/>
        </w:rPr>
        <w:t>support</w:t>
      </w:r>
      <w:proofErr w:type="spellEnd"/>
      <w:r w:rsidR="00652302">
        <w:rPr>
          <w:rFonts w:ascii="Avenir Next LT Pro" w:hAnsi="Avenir Next LT Pro"/>
          <w:lang w:val="mt-MT"/>
        </w:rPr>
        <w:t xml:space="preserve"> </w:t>
      </w:r>
      <w:r w:rsidR="006E0027">
        <w:rPr>
          <w:rFonts w:ascii="Avenir Next LT Pro" w:hAnsi="Avenir Next LT Pro"/>
          <w:lang w:val="mt-MT"/>
        </w:rPr>
        <w:t>to</w:t>
      </w:r>
      <w:r w:rsidR="006D40CD">
        <w:rPr>
          <w:rFonts w:ascii="Avenir Next LT Pro" w:hAnsi="Avenir Next LT Pro"/>
          <w:lang w:val="mt-MT"/>
        </w:rPr>
        <w:t xml:space="preserve"> </w:t>
      </w:r>
      <w:proofErr w:type="spellStart"/>
      <w:r w:rsidR="006D40CD">
        <w:rPr>
          <w:rFonts w:ascii="Avenir Next LT Pro" w:hAnsi="Avenir Next LT Pro"/>
          <w:lang w:val="mt-MT"/>
        </w:rPr>
        <w:t>startups</w:t>
      </w:r>
      <w:proofErr w:type="spellEnd"/>
      <w:r w:rsidR="006D40CD">
        <w:rPr>
          <w:rFonts w:ascii="Avenir Next LT Pro" w:hAnsi="Avenir Next LT Pro"/>
          <w:lang w:val="mt-MT"/>
        </w:rPr>
        <w:t xml:space="preserve"> </w:t>
      </w:r>
      <w:proofErr w:type="spellStart"/>
      <w:r w:rsidR="006D40CD">
        <w:rPr>
          <w:rFonts w:ascii="Avenir Next LT Pro" w:hAnsi="Avenir Next LT Pro"/>
          <w:lang w:val="mt-MT"/>
        </w:rPr>
        <w:t>or</w:t>
      </w:r>
      <w:proofErr w:type="spellEnd"/>
      <w:r w:rsidR="006D40CD">
        <w:rPr>
          <w:rFonts w:ascii="Avenir Next LT Pro" w:hAnsi="Avenir Next LT Pro"/>
          <w:lang w:val="mt-MT"/>
        </w:rPr>
        <w:t xml:space="preserve"> </w:t>
      </w:r>
      <w:proofErr w:type="spellStart"/>
      <w:r w:rsidR="006D40CD">
        <w:rPr>
          <w:rFonts w:ascii="Avenir Next LT Pro" w:hAnsi="Avenir Next LT Pro"/>
          <w:lang w:val="mt-MT"/>
        </w:rPr>
        <w:t>young</w:t>
      </w:r>
      <w:proofErr w:type="spellEnd"/>
      <w:r w:rsidR="006D40CD">
        <w:rPr>
          <w:rFonts w:ascii="Avenir Next LT Pro" w:hAnsi="Avenir Next LT Pro"/>
          <w:lang w:val="mt-MT"/>
        </w:rPr>
        <w:t xml:space="preserve"> </w:t>
      </w:r>
      <w:proofErr w:type="spellStart"/>
      <w:r w:rsidR="002A7136">
        <w:rPr>
          <w:rFonts w:ascii="Avenir Next LT Pro" w:hAnsi="Avenir Next LT Pro"/>
          <w:lang w:val="mt-MT"/>
        </w:rPr>
        <w:t>entrepreneurs</w:t>
      </w:r>
      <w:proofErr w:type="spellEnd"/>
      <w:r w:rsidR="00B535FA">
        <w:rPr>
          <w:rFonts w:ascii="Avenir Next LT Pro" w:hAnsi="Avenir Next LT Pro"/>
          <w:lang w:val="mt-MT"/>
        </w:rPr>
        <w:t xml:space="preserve"> (</w:t>
      </w:r>
      <w:proofErr w:type="spellStart"/>
      <w:r w:rsidR="00B535FA" w:rsidRPr="004B2382">
        <w:rPr>
          <w:rFonts w:ascii="Avenir Next LT Pro" w:hAnsi="Avenir Next LT Pro"/>
          <w:i/>
          <w:lang w:val="mt-MT"/>
        </w:rPr>
        <w:t>see</w:t>
      </w:r>
      <w:proofErr w:type="spellEnd"/>
      <w:r w:rsidR="00B535FA" w:rsidRPr="004B2382">
        <w:rPr>
          <w:rFonts w:ascii="Avenir Next LT Pro" w:hAnsi="Avenir Next LT Pro"/>
          <w:i/>
          <w:lang w:val="mt-MT"/>
        </w:rPr>
        <w:t xml:space="preserve"> Section </w:t>
      </w:r>
      <w:r w:rsidR="003B3560" w:rsidRPr="004B2382">
        <w:rPr>
          <w:rFonts w:ascii="Avenir Next LT Pro" w:hAnsi="Avenir Next LT Pro"/>
          <w:i/>
          <w:lang w:val="mt-MT"/>
        </w:rPr>
        <w:t>2.</w:t>
      </w:r>
      <w:r w:rsidR="004E7304">
        <w:rPr>
          <w:rFonts w:ascii="Avenir Next LT Pro" w:hAnsi="Avenir Next LT Pro"/>
          <w:i/>
          <w:iCs/>
          <w:lang w:val="mt-MT"/>
        </w:rPr>
        <w:t>3</w:t>
      </w:r>
      <w:r w:rsidR="00B535FA" w:rsidRPr="004B2382">
        <w:rPr>
          <w:rFonts w:ascii="Avenir Next LT Pro" w:hAnsi="Avenir Next LT Pro"/>
          <w:lang w:val="mt-MT"/>
        </w:rPr>
        <w:t>)</w:t>
      </w:r>
      <w:r w:rsidR="002A7136" w:rsidRPr="004B2382">
        <w:rPr>
          <w:rFonts w:ascii="Avenir Next LT Pro" w:hAnsi="Avenir Next LT Pro"/>
          <w:lang w:val="mt-MT"/>
        </w:rPr>
        <w:t>.</w:t>
      </w:r>
      <w:r w:rsidR="002A7136">
        <w:rPr>
          <w:rFonts w:ascii="Avenir Next LT Pro" w:hAnsi="Avenir Next LT Pro"/>
          <w:lang w:val="mt-MT"/>
        </w:rPr>
        <w:t xml:space="preserve"> </w:t>
      </w:r>
      <w:r w:rsidR="00CB50E4">
        <w:rPr>
          <w:rFonts w:ascii="Avenir Next LT Pro" w:hAnsi="Avenir Next LT Pro"/>
          <w:lang w:val="mt-MT"/>
        </w:rPr>
        <w:t xml:space="preserve"> </w:t>
      </w:r>
    </w:p>
    <w:p w14:paraId="724B0DB1" w14:textId="77777777" w:rsidR="00743DE5" w:rsidRPr="000A3119" w:rsidRDefault="00743DE5" w:rsidP="006B2EB3">
      <w:pPr>
        <w:jc w:val="both"/>
        <w:rPr>
          <w:rFonts w:ascii="Avenir Next LT Pro" w:hAnsi="Avenir Next LT Pro"/>
          <w:highlight w:val="yellow"/>
        </w:rPr>
      </w:pPr>
    </w:p>
    <w:p w14:paraId="1FE1FD0E" w14:textId="1C22E12D" w:rsidR="006C4D73" w:rsidRPr="00AB26F1" w:rsidRDefault="00DF4F94" w:rsidP="006B2EB3">
      <w:pPr>
        <w:jc w:val="both"/>
        <w:rPr>
          <w:rFonts w:ascii="Avenir Next LT Pro" w:hAnsi="Avenir Next LT Pro"/>
        </w:rPr>
      </w:pPr>
      <w:r w:rsidRPr="00AB26F1">
        <w:rPr>
          <w:rFonts w:ascii="Avenir Next LT Pro" w:hAnsi="Avenir Next LT Pro"/>
        </w:rPr>
        <w:lastRenderedPageBreak/>
        <w:t>The Selection Committee may refrain from awarding any one or more of th</w:t>
      </w:r>
      <w:r w:rsidR="003B0B11" w:rsidRPr="00AB26F1">
        <w:rPr>
          <w:rFonts w:ascii="Avenir Next LT Pro" w:hAnsi="Avenir Next LT Pro"/>
        </w:rPr>
        <w:t>e</w:t>
      </w:r>
      <w:r w:rsidRPr="00AB26F1">
        <w:rPr>
          <w:rFonts w:ascii="Avenir Next LT Pro" w:hAnsi="Avenir Next LT Pro"/>
        </w:rPr>
        <w:t xml:space="preserve"> above prizes if the </w:t>
      </w:r>
      <w:r w:rsidR="000B1E5D" w:rsidRPr="00AB26F1">
        <w:rPr>
          <w:rFonts w:ascii="Avenir Next LT Pro" w:hAnsi="Avenir Next LT Pro"/>
        </w:rPr>
        <w:t xml:space="preserve">required </w:t>
      </w:r>
      <w:r w:rsidRPr="00AB26F1">
        <w:rPr>
          <w:rFonts w:ascii="Avenir Next LT Pro" w:hAnsi="Avenir Next LT Pro"/>
        </w:rPr>
        <w:t xml:space="preserve">level of </w:t>
      </w:r>
      <w:r w:rsidR="003B0B11" w:rsidRPr="00AB26F1">
        <w:rPr>
          <w:rFonts w:ascii="Avenir Next LT Pro" w:hAnsi="Avenir Next LT Pro"/>
        </w:rPr>
        <w:t>the initiatives</w:t>
      </w:r>
      <w:r w:rsidR="000B1E5D" w:rsidRPr="00AB26F1">
        <w:rPr>
          <w:rFonts w:ascii="Avenir Next LT Pro" w:hAnsi="Avenir Next LT Pro"/>
        </w:rPr>
        <w:t xml:space="preserve"> </w:t>
      </w:r>
      <w:r w:rsidR="00C05CE8" w:rsidRPr="00AB26F1">
        <w:rPr>
          <w:rFonts w:ascii="Avenir Next LT Pro" w:hAnsi="Avenir Next LT Pro"/>
        </w:rPr>
        <w:t>is not reached.</w:t>
      </w:r>
      <w:r w:rsidR="003B0B11" w:rsidRPr="00AB26F1">
        <w:rPr>
          <w:rFonts w:ascii="Avenir Next LT Pro" w:hAnsi="Avenir Next LT Pro"/>
        </w:rPr>
        <w:t xml:space="preserve">  </w:t>
      </w:r>
    </w:p>
    <w:p w14:paraId="4ABFD36F" w14:textId="77777777" w:rsidR="00E44CA8" w:rsidRPr="00AB26F1" w:rsidRDefault="00E44CA8" w:rsidP="006B2EB3">
      <w:pPr>
        <w:jc w:val="both"/>
        <w:rPr>
          <w:rFonts w:ascii="Avenir Next LT Pro" w:hAnsi="Avenir Next LT Pro"/>
        </w:rPr>
      </w:pPr>
    </w:p>
    <w:p w14:paraId="70151D47" w14:textId="77777777" w:rsidR="00743DE5" w:rsidRDefault="00743DE5" w:rsidP="006B2EB3">
      <w:pPr>
        <w:jc w:val="both"/>
        <w:rPr>
          <w:rFonts w:ascii="Avenir Next LT Pro" w:hAnsi="Avenir Next LT Pro"/>
        </w:rPr>
      </w:pPr>
    </w:p>
    <w:p w14:paraId="533F4781" w14:textId="21C41B19" w:rsidR="0019703C" w:rsidRPr="0060443A" w:rsidRDefault="4EFDA30E" w:rsidP="35D3B522">
      <w:pPr>
        <w:pStyle w:val="Heading3"/>
        <w:rPr>
          <w:rFonts w:ascii="Avenir Next LT Pro" w:hAnsi="Avenir Next LT Pro"/>
          <w:b/>
          <w:bCs/>
          <w:color w:val="57CC99"/>
        </w:rPr>
      </w:pPr>
      <w:bookmarkStart w:id="6" w:name="_Toc229647509"/>
      <w:r w:rsidRPr="35D3B522">
        <w:rPr>
          <w:rFonts w:ascii="Avenir Next LT Pro" w:hAnsi="Avenir Next LT Pro"/>
          <w:b/>
          <w:bCs/>
          <w:color w:val="57CC99"/>
        </w:rPr>
        <w:t>1.</w:t>
      </w:r>
      <w:r w:rsidRPr="7C6DD6D9">
        <w:rPr>
          <w:rFonts w:ascii="Avenir Next LT Pro" w:hAnsi="Avenir Next LT Pro"/>
          <w:b/>
          <w:bCs/>
          <w:color w:val="57CC99"/>
        </w:rPr>
        <w:t xml:space="preserve">6 </w:t>
      </w:r>
      <w:r w:rsidR="7AF429CF" w:rsidRPr="7C6DD6D9">
        <w:rPr>
          <w:rFonts w:ascii="Avenir Next LT Pro" w:hAnsi="Avenir Next LT Pro"/>
          <w:b/>
          <w:bCs/>
          <w:color w:val="57CC99"/>
        </w:rPr>
        <w:t>Prize</w:t>
      </w:r>
      <w:r w:rsidR="0019703C" w:rsidRPr="0060443A">
        <w:rPr>
          <w:rFonts w:ascii="Avenir Next LT Pro" w:hAnsi="Avenir Next LT Pro"/>
          <w:b/>
          <w:bCs/>
          <w:color w:val="57CC99"/>
        </w:rPr>
        <w:t xml:space="preserve"> money to charity</w:t>
      </w:r>
      <w:bookmarkEnd w:id="6"/>
    </w:p>
    <w:p w14:paraId="20B47979" w14:textId="4ED7CCFB" w:rsidR="00E70440" w:rsidRPr="00AB26F1" w:rsidRDefault="001670DC" w:rsidP="006B2EB3">
      <w:pPr>
        <w:jc w:val="both"/>
        <w:rPr>
          <w:rFonts w:ascii="Avenir Next LT Pro" w:hAnsi="Avenir Next LT Pro"/>
        </w:rPr>
      </w:pPr>
      <w:r>
        <w:rPr>
          <w:rFonts w:ascii="Avenir Next LT Pro" w:hAnsi="Avenir Next LT Pro"/>
        </w:rPr>
        <w:t>A</w:t>
      </w:r>
      <w:r w:rsidR="00DC58AC">
        <w:rPr>
          <w:rFonts w:ascii="Avenir Next LT Pro" w:hAnsi="Avenir Next LT Pro"/>
        </w:rPr>
        <w:t>ny</w:t>
      </w:r>
      <w:r w:rsidR="00DC58AC" w:rsidRPr="00AB26F1">
        <w:rPr>
          <w:rFonts w:ascii="Avenir Next LT Pro" w:hAnsi="Avenir Next LT Pro"/>
        </w:rPr>
        <w:t xml:space="preserve"> </w:t>
      </w:r>
      <w:r w:rsidR="008C0FFE" w:rsidRPr="00AB26F1">
        <w:rPr>
          <w:rFonts w:ascii="Avenir Next LT Pro" w:hAnsi="Avenir Next LT Pro"/>
        </w:rPr>
        <w:t xml:space="preserve">prize money awarded to </w:t>
      </w:r>
      <w:r>
        <w:rPr>
          <w:rFonts w:ascii="Avenir Next LT Pro" w:hAnsi="Avenir Next LT Pro"/>
        </w:rPr>
        <w:t>Government Entities</w:t>
      </w:r>
      <w:r w:rsidR="00D71477">
        <w:rPr>
          <w:rFonts w:ascii="Avenir Next LT Pro" w:hAnsi="Avenir Next LT Pro"/>
        </w:rPr>
        <w:t xml:space="preserve"> </w:t>
      </w:r>
      <w:r w:rsidR="008C0FFE" w:rsidRPr="00AB26F1">
        <w:rPr>
          <w:rFonts w:ascii="Avenir Next LT Pro" w:hAnsi="Avenir Next LT Pro"/>
        </w:rPr>
        <w:t xml:space="preserve">must be </w:t>
      </w:r>
      <w:r w:rsidR="00027294" w:rsidRPr="00AB26F1">
        <w:rPr>
          <w:rFonts w:ascii="Avenir Next LT Pro" w:hAnsi="Avenir Next LT Pro"/>
        </w:rPr>
        <w:t>donated</w:t>
      </w:r>
      <w:r w:rsidR="006C4D73" w:rsidRPr="00AB26F1">
        <w:rPr>
          <w:rFonts w:ascii="Avenir Next LT Pro" w:hAnsi="Avenir Next LT Pro"/>
        </w:rPr>
        <w:t xml:space="preserve"> to a recogni</w:t>
      </w:r>
      <w:r w:rsidR="00CF1BF2" w:rsidRPr="00AB26F1">
        <w:rPr>
          <w:rFonts w:ascii="Avenir Next LT Pro" w:hAnsi="Avenir Next LT Pro"/>
        </w:rPr>
        <w:t>s</w:t>
      </w:r>
      <w:r w:rsidR="006C4D73" w:rsidRPr="00AB26F1">
        <w:rPr>
          <w:rFonts w:ascii="Avenir Next LT Pro" w:hAnsi="Avenir Next LT Pro"/>
        </w:rPr>
        <w:t xml:space="preserve">ed </w:t>
      </w:r>
      <w:r w:rsidR="00DB72B7" w:rsidRPr="00AB26F1">
        <w:rPr>
          <w:rFonts w:ascii="Avenir Next LT Pro" w:hAnsi="Avenir Next LT Pro"/>
        </w:rPr>
        <w:t>charity</w:t>
      </w:r>
      <w:r w:rsidR="00DB72B7">
        <w:rPr>
          <w:rFonts w:ascii="Avenir Next LT Pro" w:hAnsi="Avenir Next LT Pro"/>
        </w:rPr>
        <w:t>.</w:t>
      </w:r>
      <w:r w:rsidR="008C0FFE" w:rsidRPr="00AB26F1">
        <w:rPr>
          <w:rFonts w:ascii="Avenir Next LT Pro" w:hAnsi="Avenir Next LT Pro"/>
        </w:rPr>
        <w:t xml:space="preserve">  </w:t>
      </w:r>
      <w:r w:rsidR="00B76343" w:rsidRPr="00B76343">
        <w:rPr>
          <w:rFonts w:ascii="Avenir Next LT Pro" w:hAnsi="Avenir Next LT Pro"/>
        </w:rPr>
        <w:t>Each applicant must nominate three charities in order of preference.</w:t>
      </w:r>
      <w:r w:rsidR="00921E3B">
        <w:rPr>
          <w:rFonts w:ascii="Avenir Next LT Pro" w:hAnsi="Avenir Next LT Pro"/>
        </w:rPr>
        <w:t xml:space="preserve"> </w:t>
      </w:r>
      <w:r w:rsidR="00B76343" w:rsidRPr="00B76343">
        <w:rPr>
          <w:rFonts w:ascii="Avenir Next LT Pro" w:hAnsi="Avenir Next LT Pro"/>
        </w:rPr>
        <w:t xml:space="preserve">This ensures </w:t>
      </w:r>
      <w:r w:rsidR="00921E3B">
        <w:rPr>
          <w:rFonts w:ascii="Avenir Next LT Pro" w:hAnsi="Avenir Next LT Pro"/>
        </w:rPr>
        <w:t>that the maximum number of charitable entities</w:t>
      </w:r>
      <w:r w:rsidR="00BF42C4">
        <w:rPr>
          <w:rFonts w:ascii="Avenir Next LT Pro" w:hAnsi="Avenir Next LT Pro"/>
        </w:rPr>
        <w:t xml:space="preserve"> can benefit from the prize money allocated for these awards.</w:t>
      </w:r>
      <w:r w:rsidR="000A4A1A">
        <w:rPr>
          <w:rFonts w:ascii="Avenir Next LT Pro" w:hAnsi="Avenir Next LT Pro"/>
        </w:rPr>
        <w:t xml:space="preserve"> </w:t>
      </w:r>
      <w:r w:rsidR="006C4D73" w:rsidRPr="00AB26F1">
        <w:rPr>
          <w:rFonts w:ascii="Avenir Next LT Pro" w:hAnsi="Avenir Next LT Pro"/>
        </w:rPr>
        <w:t xml:space="preserve"> This condition does not apply to Local Councils and to those who take part in Section B</w:t>
      </w:r>
      <w:r w:rsidR="003751EE" w:rsidRPr="00AB26F1">
        <w:rPr>
          <w:rFonts w:ascii="Avenir Next LT Pro" w:hAnsi="Avenir Next LT Pro"/>
        </w:rPr>
        <w:t>.</w:t>
      </w:r>
    </w:p>
    <w:p w14:paraId="3F1BCA75" w14:textId="77777777" w:rsidR="003751EE" w:rsidRPr="00AB26F1" w:rsidRDefault="003751EE" w:rsidP="006B2EB3">
      <w:pPr>
        <w:jc w:val="both"/>
        <w:rPr>
          <w:rFonts w:ascii="Avenir Next LT Pro" w:hAnsi="Avenir Next LT Pro"/>
        </w:rPr>
      </w:pPr>
    </w:p>
    <w:p w14:paraId="38ADB8F2" w14:textId="77777777" w:rsidR="003751EE" w:rsidRPr="00AB26F1" w:rsidRDefault="003751EE" w:rsidP="003751EE">
      <w:pPr>
        <w:jc w:val="both"/>
        <w:rPr>
          <w:rFonts w:ascii="Avenir Next LT Pro" w:hAnsi="Avenir Next LT Pro"/>
        </w:rPr>
      </w:pPr>
    </w:p>
    <w:p w14:paraId="026A4788" w14:textId="1A0565F5" w:rsidR="00DD6B53" w:rsidRPr="00E26848" w:rsidRDefault="19F061A1" w:rsidP="00DD6B53">
      <w:pPr>
        <w:pStyle w:val="Heading2"/>
        <w:rPr>
          <w:rFonts w:ascii="Avenir Next LT Pro Demi" w:hAnsi="Avenir Next LT Pro Demi"/>
          <w:b/>
          <w:bCs/>
          <w:color w:val="2F6B3F"/>
        </w:rPr>
      </w:pPr>
      <w:bookmarkStart w:id="7" w:name="_Toc229647510"/>
      <w:r w:rsidRPr="00E26848">
        <w:rPr>
          <w:rFonts w:ascii="Avenir Next LT Pro Demi" w:hAnsi="Avenir Next LT Pro Demi"/>
          <w:b/>
          <w:color w:val="2F6B3F"/>
          <w:sz w:val="28"/>
          <w:szCs w:val="28"/>
        </w:rPr>
        <w:t>2</w:t>
      </w:r>
      <w:r w:rsidR="00DD6B53" w:rsidRPr="00E26848">
        <w:rPr>
          <w:rFonts w:ascii="Avenir Next LT Pro Demi" w:hAnsi="Avenir Next LT Pro Demi"/>
          <w:b/>
          <w:color w:val="2F6B3F"/>
          <w:sz w:val="28"/>
          <w:szCs w:val="28"/>
        </w:rPr>
        <w:t>.</w:t>
      </w:r>
      <w:r w:rsidR="00F46ED9" w:rsidRPr="00E26848">
        <w:rPr>
          <w:rFonts w:ascii="Avenir Next LT Pro Demi" w:hAnsi="Avenir Next LT Pro Demi"/>
          <w:b/>
          <w:bCs/>
          <w:color w:val="2F6B3F"/>
        </w:rPr>
        <w:t xml:space="preserve"> </w:t>
      </w:r>
      <w:r w:rsidR="00F46ED9" w:rsidRPr="00E26848">
        <w:rPr>
          <w:rFonts w:ascii="Avenir Next LT Pro Demi" w:hAnsi="Avenir Next LT Pro Demi"/>
          <w:b/>
          <w:color w:val="2F6B3F"/>
          <w:sz w:val="28"/>
          <w:szCs w:val="28"/>
        </w:rPr>
        <w:t>Methodology</w:t>
      </w:r>
      <w:bookmarkEnd w:id="7"/>
    </w:p>
    <w:p w14:paraId="44870B81" w14:textId="77777777" w:rsidR="003751EE" w:rsidRPr="00AB26F1" w:rsidRDefault="003751EE" w:rsidP="006B2EB3">
      <w:pPr>
        <w:jc w:val="both"/>
        <w:rPr>
          <w:rFonts w:ascii="Avenir Next LT Pro" w:hAnsi="Avenir Next LT Pro"/>
        </w:rPr>
      </w:pPr>
    </w:p>
    <w:p w14:paraId="13B59FCA" w14:textId="4D425DB6" w:rsidR="00B85D6A" w:rsidRPr="00661810" w:rsidRDefault="0E7467EB" w:rsidP="00FF1BCD">
      <w:pPr>
        <w:pStyle w:val="Heading3"/>
        <w:rPr>
          <w:rFonts w:ascii="Avenir Next LT Pro" w:hAnsi="Avenir Next LT Pro"/>
          <w:b/>
          <w:bCs/>
          <w:color w:val="57CC99"/>
        </w:rPr>
      </w:pPr>
      <w:bookmarkStart w:id="8" w:name="_Toc229647511"/>
      <w:r w:rsidRPr="53CFEFC3">
        <w:rPr>
          <w:rFonts w:ascii="Avenir Next LT Pro" w:hAnsi="Avenir Next LT Pro"/>
          <w:b/>
          <w:bCs/>
          <w:color w:val="57CC99"/>
        </w:rPr>
        <w:t>2.</w:t>
      </w:r>
      <w:r w:rsidR="00E167AE" w:rsidRPr="00661810">
        <w:rPr>
          <w:rFonts w:ascii="Avenir Next LT Pro" w:hAnsi="Avenir Next LT Pro"/>
          <w:b/>
          <w:bCs/>
          <w:color w:val="57CC99"/>
        </w:rPr>
        <w:t xml:space="preserve">1 </w:t>
      </w:r>
      <w:r w:rsidR="00492F4D">
        <w:rPr>
          <w:rFonts w:ascii="Avenir Next LT Pro" w:hAnsi="Avenir Next LT Pro"/>
          <w:b/>
          <w:color w:val="57CC99"/>
        </w:rPr>
        <w:t>Eligibility</w:t>
      </w:r>
      <w:bookmarkEnd w:id="8"/>
    </w:p>
    <w:p w14:paraId="50EC25EF" w14:textId="1731B310" w:rsidR="009467F8" w:rsidRDefault="00083D34" w:rsidP="00CD79C8">
      <w:pPr>
        <w:jc w:val="both"/>
        <w:rPr>
          <w:rFonts w:ascii="Avenir Next LT Pro" w:hAnsi="Avenir Next LT Pro"/>
        </w:rPr>
      </w:pPr>
      <w:r w:rsidRPr="00287CA0">
        <w:rPr>
          <w:rFonts w:ascii="Avenir Next LT Pro" w:hAnsi="Avenir Next LT Pro"/>
          <w:b/>
          <w:bCs/>
          <w:color w:val="F6AC1A"/>
        </w:rPr>
        <w:t>Section A</w:t>
      </w:r>
      <w:r w:rsidRPr="00287CA0">
        <w:rPr>
          <w:rFonts w:ascii="Avenir Next LT Pro" w:hAnsi="Avenir Next LT Pro"/>
          <w:color w:val="F6AC1A"/>
        </w:rPr>
        <w:t xml:space="preserve"> </w:t>
      </w:r>
      <w:r>
        <w:rPr>
          <w:rFonts w:ascii="Avenir Next LT Pro" w:hAnsi="Avenir Next LT Pro"/>
        </w:rPr>
        <w:t xml:space="preserve">of </w:t>
      </w:r>
      <w:r w:rsidR="00AD6F84">
        <w:rPr>
          <w:rFonts w:ascii="Avenir Next LT Pro" w:hAnsi="Avenir Next LT Pro"/>
        </w:rPr>
        <w:t>t</w:t>
      </w:r>
      <w:r w:rsidR="00CD79C8" w:rsidRPr="00AB26F1">
        <w:rPr>
          <w:rFonts w:ascii="Avenir Next LT Pro" w:hAnsi="Avenir Next LT Pro"/>
        </w:rPr>
        <w:t xml:space="preserve">his competition is open to </w:t>
      </w:r>
      <w:r w:rsidR="00AD6F84">
        <w:rPr>
          <w:rFonts w:ascii="Avenir Next LT Pro" w:hAnsi="Avenir Next LT Pro"/>
        </w:rPr>
        <w:t>M</w:t>
      </w:r>
      <w:r w:rsidR="00CD79C8" w:rsidRPr="00AB26F1">
        <w:rPr>
          <w:rFonts w:ascii="Avenir Next LT Pro" w:hAnsi="Avenir Next LT Pro"/>
        </w:rPr>
        <w:t xml:space="preserve">inistries, </w:t>
      </w:r>
      <w:r w:rsidR="00AD6F84">
        <w:rPr>
          <w:rFonts w:ascii="Avenir Next LT Pro" w:hAnsi="Avenir Next LT Pro"/>
        </w:rPr>
        <w:t>D</w:t>
      </w:r>
      <w:r w:rsidR="00CD79C8" w:rsidRPr="00AB26F1">
        <w:rPr>
          <w:rFonts w:ascii="Avenir Next LT Pro" w:hAnsi="Avenir Next LT Pro"/>
        </w:rPr>
        <w:t>epartments, public authorities and entities</w:t>
      </w:r>
      <w:r w:rsidR="00A77D8A" w:rsidRPr="00AB26F1">
        <w:rPr>
          <w:rFonts w:ascii="Avenir Next LT Pro" w:hAnsi="Avenir Next LT Pro"/>
        </w:rPr>
        <w:t>,</w:t>
      </w:r>
      <w:r w:rsidR="00CD79C8" w:rsidRPr="00AB26F1">
        <w:rPr>
          <w:rFonts w:ascii="Avenir Next LT Pro" w:hAnsi="Avenir Next LT Pro"/>
        </w:rPr>
        <w:t xml:space="preserve"> </w:t>
      </w:r>
      <w:r w:rsidR="00867D85">
        <w:rPr>
          <w:rFonts w:ascii="Avenir Next LT Pro" w:hAnsi="Avenir Next LT Pro"/>
        </w:rPr>
        <w:t>L</w:t>
      </w:r>
      <w:r w:rsidR="00867D85" w:rsidRPr="00AB26F1">
        <w:rPr>
          <w:rFonts w:ascii="Avenir Next LT Pro" w:hAnsi="Avenir Next LT Pro"/>
        </w:rPr>
        <w:t xml:space="preserve">ocal </w:t>
      </w:r>
      <w:r w:rsidR="00867D85">
        <w:rPr>
          <w:rFonts w:ascii="Avenir Next LT Pro" w:hAnsi="Avenir Next LT Pro"/>
        </w:rPr>
        <w:t>C</w:t>
      </w:r>
      <w:r w:rsidR="00867D85" w:rsidRPr="00AB26F1">
        <w:rPr>
          <w:rFonts w:ascii="Avenir Next LT Pro" w:hAnsi="Avenir Next LT Pro"/>
        </w:rPr>
        <w:t xml:space="preserve">ouncils </w:t>
      </w:r>
      <w:r w:rsidR="00CD79C8" w:rsidRPr="00AB26F1">
        <w:rPr>
          <w:rFonts w:ascii="Avenir Next LT Pro" w:hAnsi="Avenir Next LT Pro"/>
        </w:rPr>
        <w:t>and public-private partnerships</w:t>
      </w:r>
      <w:r w:rsidR="00DD7B3B" w:rsidRPr="00AB26F1">
        <w:rPr>
          <w:rFonts w:ascii="Avenir Next LT Pro" w:hAnsi="Avenir Next LT Pro"/>
        </w:rPr>
        <w:t>.</w:t>
      </w:r>
      <w:r w:rsidR="00CD79C8" w:rsidRPr="00AB26F1">
        <w:rPr>
          <w:rFonts w:ascii="Avenir Next LT Pro" w:hAnsi="Avenir Next LT Pro"/>
        </w:rPr>
        <w:t xml:space="preserve"> </w:t>
      </w:r>
    </w:p>
    <w:p w14:paraId="2BADAF60" w14:textId="665DFE1F" w:rsidR="00E463EE" w:rsidRDefault="00E80660" w:rsidP="00CD79C8">
      <w:pPr>
        <w:jc w:val="both"/>
        <w:rPr>
          <w:rFonts w:ascii="Avenir Next LT Pro" w:hAnsi="Avenir Next LT Pro"/>
        </w:rPr>
      </w:pPr>
      <w:r>
        <w:rPr>
          <w:rFonts w:ascii="Avenir Next LT Pro" w:hAnsi="Avenir Next LT Pro"/>
          <w:noProof/>
        </w:rPr>
        <mc:AlternateContent>
          <mc:Choice Requires="wps">
            <w:drawing>
              <wp:anchor distT="0" distB="0" distL="114300" distR="114300" simplePos="0" relativeHeight="251658241" behindDoc="1" locked="0" layoutInCell="1" allowOverlap="1" wp14:anchorId="3EEACCE5" wp14:editId="5D033A07">
                <wp:simplePos x="0" y="0"/>
                <wp:positionH relativeFrom="column">
                  <wp:posOffset>-22860</wp:posOffset>
                </wp:positionH>
                <wp:positionV relativeFrom="paragraph">
                  <wp:posOffset>161925</wp:posOffset>
                </wp:positionV>
                <wp:extent cx="5775960" cy="1356360"/>
                <wp:effectExtent l="0" t="0" r="0" b="0"/>
                <wp:wrapNone/>
                <wp:docPr id="259354257" name="Rectangle 1"/>
                <wp:cNvGraphicFramePr/>
                <a:graphic xmlns:a="http://schemas.openxmlformats.org/drawingml/2006/main">
                  <a:graphicData uri="http://schemas.microsoft.com/office/word/2010/wordprocessingShape">
                    <wps:wsp>
                      <wps:cNvSpPr/>
                      <wps:spPr>
                        <a:xfrm>
                          <a:off x="0" y="0"/>
                          <a:ext cx="5775960" cy="1356360"/>
                        </a:xfrm>
                        <a:prstGeom prst="rect">
                          <a:avLst/>
                        </a:prstGeom>
                        <a:solidFill>
                          <a:srgbClr val="C7F9CC"/>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rto="http://schemas.microsoft.com/office/word/2006/arto" xmlns:a14="http://schemas.microsoft.com/office/drawing/2010/main" xmlns:pic="http://schemas.openxmlformats.org/drawingml/2006/picture" xmlns:a="http://schemas.openxmlformats.org/drawingml/2006/main">
            <w:pict w14:anchorId="755B44E9">
              <v:rect id="Rectangle 1" style="position:absolute;margin-left:-1.8pt;margin-top:12.75pt;width:454.8pt;height:106.8pt;z-index:-251657215;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c7f9cc" stroked="f" strokeweight="1pt" w14:anchorId="6A141E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"/>
            </w:pict>
          </mc:Fallback>
        </mc:AlternateContent>
      </w:r>
    </w:p>
    <w:p w14:paraId="6568EBC7" w14:textId="77777777" w:rsidR="00E463EE" w:rsidRPr="00E80660" w:rsidRDefault="00E463EE" w:rsidP="00E80660">
      <w:pPr>
        <w:ind w:left="142" w:right="237"/>
        <w:jc w:val="both"/>
        <w:rPr>
          <w:rFonts w:ascii="Avenir Next LT Pro" w:hAnsi="Avenir Next LT Pro"/>
          <w:sz w:val="20"/>
          <w:szCs w:val="20"/>
        </w:rPr>
      </w:pPr>
      <w:r w:rsidRPr="00E80660">
        <w:rPr>
          <w:rFonts w:ascii="Avenir Next LT Pro" w:hAnsi="Avenir Next LT Pro"/>
          <w:sz w:val="20"/>
          <w:szCs w:val="20"/>
        </w:rPr>
        <w:t>Note: Public-private partnerships comprise the following:</w:t>
      </w:r>
    </w:p>
    <w:p w14:paraId="3B4FCE20" w14:textId="0D5D2E78" w:rsidR="00E463EE" w:rsidRPr="00E80660" w:rsidRDefault="00E463EE" w:rsidP="00E80660">
      <w:pPr>
        <w:pStyle w:val="ListParagraph"/>
        <w:numPr>
          <w:ilvl w:val="0"/>
          <w:numId w:val="5"/>
        </w:numPr>
        <w:ind w:right="237"/>
        <w:jc w:val="both"/>
        <w:rPr>
          <w:rFonts w:ascii="Avenir Next LT Pro" w:hAnsi="Avenir Next LT Pro"/>
          <w:sz w:val="20"/>
          <w:szCs w:val="20"/>
        </w:rPr>
      </w:pPr>
      <w:r w:rsidRPr="00E80660">
        <w:rPr>
          <w:rFonts w:ascii="Avenir Next LT Pro" w:hAnsi="Avenir Next LT Pro"/>
          <w:sz w:val="20"/>
          <w:szCs w:val="20"/>
        </w:rPr>
        <w:t xml:space="preserve">A financial agreement for which the private partner is charged with the implementation of a policy crafted by the public </w:t>
      </w:r>
      <w:r w:rsidR="00F97F50" w:rsidRPr="00E80660">
        <w:rPr>
          <w:rFonts w:ascii="Avenir Next LT Pro" w:hAnsi="Avenir Next LT Pro"/>
          <w:sz w:val="20"/>
          <w:szCs w:val="20"/>
        </w:rPr>
        <w:t>authority.</w:t>
      </w:r>
    </w:p>
    <w:p w14:paraId="0A09CB5C" w14:textId="77777777" w:rsidR="00E463EE" w:rsidRPr="00E80660" w:rsidRDefault="00E463EE" w:rsidP="00E80660">
      <w:pPr>
        <w:pStyle w:val="ListParagraph"/>
        <w:numPr>
          <w:ilvl w:val="0"/>
          <w:numId w:val="5"/>
        </w:numPr>
        <w:ind w:right="237"/>
        <w:jc w:val="both"/>
        <w:rPr>
          <w:rFonts w:ascii="Avenir Next LT Pro" w:hAnsi="Avenir Next LT Pro"/>
          <w:sz w:val="20"/>
          <w:szCs w:val="20"/>
        </w:rPr>
      </w:pPr>
      <w:r w:rsidRPr="00E80660">
        <w:rPr>
          <w:rFonts w:ascii="Avenir Next LT Pro" w:hAnsi="Avenir Next LT Pro"/>
          <w:sz w:val="20"/>
          <w:szCs w:val="20"/>
        </w:rPr>
        <w:t>An agreement between the private partner and the public authority for which the private partner is involved – due to its expertise, knowledge or resources – in the policy-making process; and</w:t>
      </w:r>
    </w:p>
    <w:p w14:paraId="1CAD3385" w14:textId="7CBA16CE" w:rsidR="00E463EE" w:rsidRPr="00E80660" w:rsidRDefault="00E463EE" w:rsidP="00E80660">
      <w:pPr>
        <w:pStyle w:val="ListParagraph"/>
        <w:numPr>
          <w:ilvl w:val="0"/>
          <w:numId w:val="5"/>
        </w:numPr>
        <w:ind w:right="237"/>
        <w:jc w:val="both"/>
        <w:rPr>
          <w:rFonts w:ascii="Avenir Next LT Pro" w:hAnsi="Avenir Next LT Pro"/>
          <w:sz w:val="20"/>
          <w:szCs w:val="20"/>
        </w:rPr>
      </w:pPr>
      <w:r w:rsidRPr="00E80660">
        <w:rPr>
          <w:rFonts w:ascii="Avenir Next LT Pro" w:hAnsi="Avenir Next LT Pro"/>
          <w:sz w:val="20"/>
          <w:szCs w:val="20"/>
        </w:rPr>
        <w:t>An explicit support, not necessarily of a financial nature, that the public authority grants the private sector partner in the framework of a specific project.</w:t>
      </w:r>
    </w:p>
    <w:p w14:paraId="5C104195" w14:textId="77777777" w:rsidR="009467F8" w:rsidRDefault="009467F8" w:rsidP="00CD79C8">
      <w:pPr>
        <w:jc w:val="both"/>
        <w:rPr>
          <w:rFonts w:ascii="Avenir Next LT Pro" w:hAnsi="Avenir Next LT Pro"/>
        </w:rPr>
      </w:pPr>
    </w:p>
    <w:p w14:paraId="76F57EAC" w14:textId="77777777" w:rsidR="007C35E8" w:rsidRDefault="007C35E8" w:rsidP="00CD79C8">
      <w:pPr>
        <w:jc w:val="both"/>
        <w:rPr>
          <w:rFonts w:ascii="Avenir Next LT Pro" w:hAnsi="Avenir Next LT Pro"/>
        </w:rPr>
      </w:pPr>
    </w:p>
    <w:p w14:paraId="7F003D24" w14:textId="7A79142F" w:rsidR="00CD79C8" w:rsidRPr="00AB26F1" w:rsidRDefault="00083D34" w:rsidP="00CD79C8">
      <w:pPr>
        <w:jc w:val="both"/>
        <w:rPr>
          <w:rFonts w:ascii="Avenir Next LT Pro" w:hAnsi="Avenir Next LT Pro"/>
        </w:rPr>
      </w:pPr>
      <w:r w:rsidRPr="00287CA0">
        <w:rPr>
          <w:rFonts w:ascii="Avenir Next LT Pro" w:hAnsi="Avenir Next LT Pro"/>
          <w:b/>
          <w:bCs/>
          <w:color w:val="F6AC1A"/>
        </w:rPr>
        <w:t>Section B</w:t>
      </w:r>
      <w:r w:rsidRPr="00287CA0">
        <w:rPr>
          <w:rFonts w:ascii="Avenir Next LT Pro" w:hAnsi="Avenir Next LT Pro"/>
          <w:color w:val="F6AC1A"/>
        </w:rPr>
        <w:t xml:space="preserve"> </w:t>
      </w:r>
      <w:r w:rsidR="00DD7B3B" w:rsidRPr="00AB26F1">
        <w:rPr>
          <w:rFonts w:ascii="Avenir Next LT Pro" w:hAnsi="Avenir Next LT Pro"/>
        </w:rPr>
        <w:t>is open to</w:t>
      </w:r>
      <w:r w:rsidR="00CD79C8" w:rsidRPr="00AB26F1">
        <w:rPr>
          <w:rFonts w:ascii="Avenir Next LT Pro" w:hAnsi="Avenir Next LT Pro"/>
        </w:rPr>
        <w:t xml:space="preserve"> NGOs, trade unions, professional associations, schools, educational institutions, </w:t>
      </w:r>
      <w:r w:rsidR="00A77D8A" w:rsidRPr="00AB26F1">
        <w:rPr>
          <w:rFonts w:ascii="Avenir Next LT Pro" w:hAnsi="Avenir Next LT Pro"/>
        </w:rPr>
        <w:t xml:space="preserve">the </w:t>
      </w:r>
      <w:r w:rsidR="00CD79C8" w:rsidRPr="00AB26F1">
        <w:rPr>
          <w:rFonts w:ascii="Avenir Next LT Pro" w:hAnsi="Avenir Next LT Pro"/>
        </w:rPr>
        <w:t>University of Malta</w:t>
      </w:r>
      <w:r w:rsidR="001739C5" w:rsidRPr="00AB26F1">
        <w:rPr>
          <w:rFonts w:ascii="Avenir Next LT Pro" w:hAnsi="Avenir Next LT Pro"/>
        </w:rPr>
        <w:t>, SMEs (under category 6 only)</w:t>
      </w:r>
      <w:r w:rsidR="00CD79C8" w:rsidRPr="00AB26F1">
        <w:rPr>
          <w:rFonts w:ascii="Avenir Next LT Pro" w:hAnsi="Avenir Next LT Pro"/>
        </w:rPr>
        <w:t xml:space="preserve"> and associations representing sectors in business and industry</w:t>
      </w:r>
      <w:r w:rsidR="00C83823">
        <w:rPr>
          <w:rFonts w:ascii="Avenir Next LT Pro" w:hAnsi="Avenir Next LT Pro"/>
        </w:rPr>
        <w:t>.</w:t>
      </w:r>
      <w:r w:rsidR="00CD79C8" w:rsidRPr="00AB26F1">
        <w:rPr>
          <w:rFonts w:ascii="Avenir Next LT Pro" w:hAnsi="Avenir Next LT Pro"/>
        </w:rPr>
        <w:t xml:space="preserve"> </w:t>
      </w:r>
      <w:r w:rsidR="00223428" w:rsidRPr="00AB26F1">
        <w:rPr>
          <w:rFonts w:ascii="Avenir Next LT Pro" w:hAnsi="Avenir Next LT Pro"/>
        </w:rPr>
        <w:t xml:space="preserve"> </w:t>
      </w:r>
    </w:p>
    <w:p w14:paraId="0D1943E5" w14:textId="77777777" w:rsidR="004E32EA" w:rsidRPr="00AB26F1" w:rsidRDefault="004E32EA" w:rsidP="00CD79C8">
      <w:pPr>
        <w:jc w:val="both"/>
        <w:rPr>
          <w:rFonts w:ascii="Avenir Next LT Pro" w:hAnsi="Avenir Next LT Pro"/>
        </w:rPr>
      </w:pPr>
    </w:p>
    <w:p w14:paraId="56278FF1" w14:textId="5AAB51B7" w:rsidR="004E32EA" w:rsidRPr="00AB26F1" w:rsidRDefault="001739C5" w:rsidP="004E32EA">
      <w:pPr>
        <w:jc w:val="both"/>
        <w:rPr>
          <w:rFonts w:ascii="Avenir Next LT Pro" w:hAnsi="Avenir Next LT Pro"/>
        </w:rPr>
      </w:pPr>
      <w:r w:rsidRPr="00AB26F1">
        <w:rPr>
          <w:rFonts w:ascii="Avenir Next LT Pro" w:hAnsi="Avenir Next LT Pro"/>
        </w:rPr>
        <w:t>As stated above</w:t>
      </w:r>
      <w:r w:rsidR="004E32EA" w:rsidRPr="00AB26F1">
        <w:rPr>
          <w:rFonts w:ascii="Avenir Next LT Pro" w:hAnsi="Avenir Next LT Pro"/>
        </w:rPr>
        <w:t xml:space="preserve">, private entities which fall under </w:t>
      </w:r>
      <w:r w:rsidR="00CD436F" w:rsidRPr="00CD436F">
        <w:rPr>
          <w:rFonts w:ascii="Avenir Next LT Pro" w:hAnsi="Avenir Next LT Pro"/>
        </w:rPr>
        <w:t xml:space="preserve">the SME definition as set out in </w:t>
      </w:r>
      <w:hyperlink r:id="rId12" w:history="1">
        <w:r w:rsidR="00CD436F" w:rsidRPr="00806697">
          <w:rPr>
            <w:rStyle w:val="Hyperlink"/>
            <w:rFonts w:ascii="Avenir Next LT Pro" w:hAnsi="Avenir Next LT Pro"/>
          </w:rPr>
          <w:t>SME definition (europa.eu)</w:t>
        </w:r>
      </w:hyperlink>
      <w:r w:rsidR="00CD436F" w:rsidRPr="00CD436F">
        <w:rPr>
          <w:rFonts w:ascii="Avenir Next LT Pro" w:hAnsi="Avenir Next LT Pro"/>
        </w:rPr>
        <w:t xml:space="preserve"> are eligible to apply, provided that the project, which seeks to enter the competition is not the core business activity of the SME. The main factors determining whether an enterprise is an SME are</w:t>
      </w:r>
      <w:r w:rsidR="00A77D8A" w:rsidRPr="00AB26F1">
        <w:rPr>
          <w:rFonts w:ascii="Avenir Next LT Pro" w:hAnsi="Avenir Next LT Pro"/>
        </w:rPr>
        <w:t>:</w:t>
      </w:r>
      <w:r w:rsidR="004E32EA" w:rsidRPr="00AB26F1">
        <w:rPr>
          <w:rFonts w:ascii="Avenir Next LT Pro" w:hAnsi="Avenir Next LT Pro"/>
        </w:rPr>
        <w:t xml:space="preserve"> </w:t>
      </w:r>
    </w:p>
    <w:p w14:paraId="46C9F9FA" w14:textId="77777777" w:rsidR="004E32EA" w:rsidRPr="00AB26F1" w:rsidRDefault="004E32EA" w:rsidP="004E32EA">
      <w:pPr>
        <w:jc w:val="both"/>
        <w:rPr>
          <w:rFonts w:ascii="Avenir Next LT Pro" w:hAnsi="Avenir Next LT Pro"/>
        </w:rPr>
      </w:pPr>
    </w:p>
    <w:p w14:paraId="4D87B51A" w14:textId="337858F4" w:rsidR="004E32EA" w:rsidRPr="00AB26F1" w:rsidRDefault="004E32EA" w:rsidP="004E32EA">
      <w:pPr>
        <w:jc w:val="both"/>
        <w:rPr>
          <w:rFonts w:ascii="Avenir Next LT Pro" w:hAnsi="Avenir Next LT Pro"/>
        </w:rPr>
      </w:pPr>
      <w:r w:rsidRPr="00AB26F1">
        <w:rPr>
          <w:rFonts w:ascii="Avenir Next LT Pro" w:hAnsi="Avenir Next LT Pro"/>
        </w:rPr>
        <w:t>1.</w:t>
      </w:r>
      <w:r w:rsidRPr="00AB26F1">
        <w:rPr>
          <w:rFonts w:ascii="Avenir Next LT Pro" w:hAnsi="Avenir Next LT Pro"/>
        </w:rPr>
        <w:tab/>
        <w:t>staff headcount</w:t>
      </w:r>
      <w:r w:rsidR="001739C5" w:rsidRPr="00AB26F1">
        <w:rPr>
          <w:rFonts w:ascii="Avenir Next LT Pro" w:hAnsi="Avenir Next LT Pro"/>
        </w:rPr>
        <w:t xml:space="preserve"> and</w:t>
      </w:r>
    </w:p>
    <w:p w14:paraId="6C7DFCF6" w14:textId="2AF94BDA" w:rsidR="001739C5" w:rsidRPr="00AB26F1" w:rsidRDefault="004E32EA">
      <w:pPr>
        <w:tabs>
          <w:tab w:val="left" w:pos="720"/>
          <w:tab w:val="left" w:pos="1440"/>
          <w:tab w:val="left" w:pos="2160"/>
          <w:tab w:val="left" w:pos="2880"/>
          <w:tab w:val="left" w:pos="3600"/>
          <w:tab w:val="left" w:pos="4320"/>
          <w:tab w:val="left" w:pos="5760"/>
        </w:tabs>
        <w:jc w:val="both"/>
        <w:rPr>
          <w:rFonts w:ascii="Avenir Next LT Pro" w:hAnsi="Avenir Next LT Pro"/>
        </w:rPr>
      </w:pPr>
      <w:r w:rsidRPr="00AB26F1">
        <w:rPr>
          <w:rFonts w:ascii="Avenir Next LT Pro" w:hAnsi="Avenir Next LT Pro"/>
        </w:rPr>
        <w:t>2.</w:t>
      </w:r>
      <w:r w:rsidRPr="00AB26F1">
        <w:rPr>
          <w:rFonts w:ascii="Avenir Next LT Pro" w:hAnsi="Avenir Next LT Pro"/>
        </w:rPr>
        <w:tab/>
        <w:t>turnover or balance sheet total.</w:t>
      </w:r>
    </w:p>
    <w:p w14:paraId="207A6C9F" w14:textId="77777777" w:rsidR="00CD79C8" w:rsidRPr="00AB26F1" w:rsidRDefault="00CD79C8" w:rsidP="00CD79C8">
      <w:pPr>
        <w:jc w:val="both"/>
      </w:pPr>
    </w:p>
    <w:p w14:paraId="450E04C0" w14:textId="77777777" w:rsidR="00037BFD" w:rsidRPr="000A3119" w:rsidRDefault="00037BFD" w:rsidP="000A3119"/>
    <w:p w14:paraId="774F2597" w14:textId="1B7B9C50" w:rsidR="008D28AA" w:rsidRDefault="00AB282F" w:rsidP="00A6401D">
      <w:pPr>
        <w:jc w:val="both"/>
        <w:rPr>
          <w:rFonts w:ascii="Avenir Next LT Pro" w:hAnsi="Avenir Next LT Pro"/>
        </w:rPr>
      </w:pPr>
      <w:r w:rsidRPr="00AB26F1">
        <w:rPr>
          <w:rFonts w:ascii="Avenir Next LT Pro" w:hAnsi="Avenir Next LT Pro"/>
        </w:rPr>
        <w:t xml:space="preserve">Initiatives which </w:t>
      </w:r>
      <w:r w:rsidR="006D422B">
        <w:rPr>
          <w:rFonts w:ascii="Avenir Next LT Pro" w:hAnsi="Avenir Next LT Pro"/>
        </w:rPr>
        <w:t xml:space="preserve">placed first </w:t>
      </w:r>
      <w:r w:rsidR="006D422B" w:rsidRPr="008B4B4D">
        <w:rPr>
          <w:rFonts w:ascii="Avenir Next LT Pro" w:hAnsi="Avenir Next LT Pro"/>
        </w:rPr>
        <w:t>or second</w:t>
      </w:r>
      <w:r w:rsidR="006D422B" w:rsidRPr="00F72A15">
        <w:rPr>
          <w:rFonts w:ascii="Avenir Next LT Pro" w:hAnsi="Avenir Next LT Pro"/>
        </w:rPr>
        <w:t xml:space="preserve"> </w:t>
      </w:r>
      <w:r w:rsidR="006D422B" w:rsidRPr="00803536">
        <w:rPr>
          <w:rFonts w:ascii="Avenir Next LT Pro" w:hAnsi="Avenir Next LT Pro"/>
        </w:rPr>
        <w:t xml:space="preserve">in </w:t>
      </w:r>
      <w:r w:rsidR="00A77D8A" w:rsidRPr="00AB26F1">
        <w:rPr>
          <w:rFonts w:ascii="Avenir Next LT Pro" w:hAnsi="Avenir Next LT Pro"/>
        </w:rPr>
        <w:t>any</w:t>
      </w:r>
      <w:r w:rsidRPr="00AB26F1">
        <w:rPr>
          <w:rFonts w:ascii="Avenir Next LT Pro" w:hAnsi="Avenir Next LT Pro"/>
        </w:rPr>
        <w:t xml:space="preserve"> past edition</w:t>
      </w:r>
      <w:r w:rsidR="00A77D8A" w:rsidRPr="00AB26F1">
        <w:rPr>
          <w:rFonts w:ascii="Avenir Next LT Pro" w:hAnsi="Avenir Next LT Pro"/>
        </w:rPr>
        <w:t>s</w:t>
      </w:r>
      <w:r w:rsidRPr="00AB26F1">
        <w:rPr>
          <w:rFonts w:ascii="Avenir Next LT Pro" w:hAnsi="Avenir Next LT Pro"/>
        </w:rPr>
        <w:t xml:space="preserve"> of </w:t>
      </w:r>
      <w:r w:rsidRPr="000A3119">
        <w:rPr>
          <w:rFonts w:ascii="Avenir Next LT Pro" w:hAnsi="Avenir Next LT Pro"/>
        </w:rPr>
        <w:t>the Awards</w:t>
      </w:r>
      <w:r w:rsidRPr="004C330F">
        <w:rPr>
          <w:rFonts w:ascii="Avenir Next LT Pro" w:hAnsi="Avenir Next LT Pro"/>
          <w:color w:val="2D9596"/>
        </w:rPr>
        <w:t xml:space="preserve"> </w:t>
      </w:r>
      <w:r w:rsidRPr="00AB26F1">
        <w:rPr>
          <w:rFonts w:ascii="Avenir Next LT Pro" w:hAnsi="Avenir Next LT Pro"/>
        </w:rPr>
        <w:t xml:space="preserve">cannot participate. </w:t>
      </w:r>
    </w:p>
    <w:p w14:paraId="57E57E08" w14:textId="77777777" w:rsidR="000B241A" w:rsidRPr="000A3119" w:rsidRDefault="000B241A" w:rsidP="00A6401D">
      <w:pPr>
        <w:jc w:val="both"/>
        <w:rPr>
          <w:rFonts w:ascii="Avenir Next LT Pro" w:hAnsi="Avenir Next LT Pro"/>
          <w:highlight w:val="yellow"/>
        </w:rPr>
      </w:pPr>
    </w:p>
    <w:p w14:paraId="6F9BC6CD" w14:textId="77777777" w:rsidR="00F21165" w:rsidRPr="00AB26F1" w:rsidRDefault="00F21165" w:rsidP="008D28AA"/>
    <w:p w14:paraId="4F90BDBD" w14:textId="30FD38D2" w:rsidR="00F21165" w:rsidRPr="00661810" w:rsidRDefault="009E76F8" w:rsidP="009E76F8">
      <w:pPr>
        <w:pStyle w:val="Heading3"/>
        <w:rPr>
          <w:rFonts w:ascii="Avenir Next LT Pro" w:hAnsi="Avenir Next LT Pro"/>
          <w:b/>
          <w:bCs/>
          <w:color w:val="57CC99"/>
        </w:rPr>
      </w:pPr>
      <w:bookmarkStart w:id="9" w:name="_Toc229647512"/>
      <w:r w:rsidRPr="00661810">
        <w:rPr>
          <w:rFonts w:ascii="Avenir Next LT Pro" w:hAnsi="Avenir Next LT Pro"/>
          <w:b/>
          <w:bCs/>
          <w:color w:val="57CC99"/>
        </w:rPr>
        <w:t>2.</w:t>
      </w:r>
      <w:r w:rsidR="000B241A">
        <w:rPr>
          <w:rFonts w:ascii="Avenir Next LT Pro" w:hAnsi="Avenir Next LT Pro"/>
          <w:b/>
          <w:bCs/>
          <w:color w:val="57CC99"/>
        </w:rPr>
        <w:t>2</w:t>
      </w:r>
      <w:r w:rsidRPr="00661810">
        <w:rPr>
          <w:rFonts w:ascii="Avenir Next LT Pro" w:hAnsi="Avenir Next LT Pro"/>
          <w:b/>
          <w:bCs/>
          <w:color w:val="57CC99"/>
        </w:rPr>
        <w:t xml:space="preserve"> Categories</w:t>
      </w:r>
      <w:bookmarkEnd w:id="9"/>
    </w:p>
    <w:p w14:paraId="1C2991BE" w14:textId="17787B36" w:rsidR="00027795" w:rsidRPr="00AB26F1" w:rsidRDefault="00027795" w:rsidP="00027795">
      <w:pPr>
        <w:jc w:val="both"/>
        <w:rPr>
          <w:rFonts w:ascii="Avenir Next LT Pro" w:hAnsi="Avenir Next LT Pro"/>
        </w:rPr>
      </w:pPr>
      <w:r w:rsidRPr="00AB26F1">
        <w:rPr>
          <w:rFonts w:ascii="Avenir Next LT Pro" w:hAnsi="Avenir Next LT Pro"/>
        </w:rPr>
        <w:t xml:space="preserve">There are six categories in each section, and each </w:t>
      </w:r>
      <w:r w:rsidR="00027294" w:rsidRPr="00AB26F1">
        <w:rPr>
          <w:rFonts w:ascii="Avenir Next LT Pro" w:hAnsi="Avenir Next LT Pro"/>
        </w:rPr>
        <w:t xml:space="preserve">category </w:t>
      </w:r>
      <w:r w:rsidRPr="00AB26F1">
        <w:rPr>
          <w:rFonts w:ascii="Avenir Next LT Pro" w:hAnsi="Avenir Next LT Pro"/>
        </w:rPr>
        <w:t>recognise</w:t>
      </w:r>
      <w:r w:rsidR="00027294" w:rsidRPr="00AB26F1">
        <w:rPr>
          <w:rFonts w:ascii="Avenir Next LT Pro" w:hAnsi="Avenir Next LT Pro"/>
        </w:rPr>
        <w:t>s</w:t>
      </w:r>
      <w:r w:rsidRPr="00AB26F1">
        <w:rPr>
          <w:rFonts w:ascii="Avenir Next LT Pro" w:hAnsi="Avenir Next LT Pro"/>
        </w:rPr>
        <w:t xml:space="preserve"> initiatives that are successfully driving forward</w:t>
      </w:r>
      <w:r w:rsidR="003E7EC9" w:rsidRPr="00AB26F1">
        <w:rPr>
          <w:rFonts w:ascii="Avenir Next LT Pro" w:hAnsi="Avenir Next LT Pro"/>
        </w:rPr>
        <w:t xml:space="preserve"> their</w:t>
      </w:r>
      <w:r w:rsidRPr="00AB26F1">
        <w:rPr>
          <w:rFonts w:ascii="Avenir Next LT Pro" w:hAnsi="Avenir Next LT Pro"/>
        </w:rPr>
        <w:t xml:space="preserve"> enterprise performance: </w:t>
      </w:r>
    </w:p>
    <w:p w14:paraId="09CF28A8" w14:textId="77777777" w:rsidR="003F391F" w:rsidRDefault="003F391F" w:rsidP="003F391F">
      <w:pPr>
        <w:jc w:val="both"/>
      </w:pPr>
    </w:p>
    <w:p w14:paraId="612EF394" w14:textId="77777777" w:rsidR="0019493F" w:rsidRDefault="0019493F" w:rsidP="003F391F">
      <w:pPr>
        <w:jc w:val="both"/>
      </w:pPr>
    </w:p>
    <w:p w14:paraId="724D3263" w14:textId="77777777" w:rsidR="0019493F" w:rsidRPr="00AB26F1" w:rsidRDefault="0019493F" w:rsidP="003F391F">
      <w:pPr>
        <w:jc w:val="both"/>
      </w:pPr>
    </w:p>
    <w:p w14:paraId="3548D912" w14:textId="041B8483" w:rsidR="00027795" w:rsidRPr="00287CA0" w:rsidRDefault="003F391F" w:rsidP="236A7E56">
      <w:pPr>
        <w:jc w:val="both"/>
        <w:rPr>
          <w:rFonts w:ascii="Avenir Next LT Pro" w:hAnsi="Avenir Next LT Pro"/>
          <w:b/>
          <w:bCs/>
          <w:color w:val="F6AC1A"/>
        </w:rPr>
      </w:pPr>
      <w:r w:rsidRPr="00287CA0">
        <w:rPr>
          <w:rFonts w:ascii="Avenir Next LT Pro" w:hAnsi="Avenir Next LT Pro"/>
          <w:b/>
          <w:bCs/>
          <w:color w:val="F6AC1A"/>
        </w:rPr>
        <w:lastRenderedPageBreak/>
        <w:t xml:space="preserve">Category 1: </w:t>
      </w:r>
      <w:r w:rsidR="00973E65" w:rsidRPr="00287CA0">
        <w:rPr>
          <w:rFonts w:ascii="Avenir Next LT Pro" w:hAnsi="Avenir Next LT Pro"/>
          <w:b/>
          <w:bCs/>
          <w:color w:val="F6AC1A"/>
        </w:rPr>
        <w:t xml:space="preserve">Improving the </w:t>
      </w:r>
      <w:r w:rsidR="00AC66F4" w:rsidRPr="00287CA0">
        <w:rPr>
          <w:rFonts w:ascii="Avenir Next LT Pro" w:hAnsi="Avenir Next LT Pro"/>
          <w:b/>
          <w:bCs/>
          <w:color w:val="F6AC1A"/>
        </w:rPr>
        <w:t>b</w:t>
      </w:r>
      <w:r w:rsidR="00973E65" w:rsidRPr="00287CA0">
        <w:rPr>
          <w:rFonts w:ascii="Avenir Next LT Pro" w:hAnsi="Avenir Next LT Pro"/>
          <w:b/>
          <w:bCs/>
          <w:color w:val="F6AC1A"/>
        </w:rPr>
        <w:t xml:space="preserve">usiness </w:t>
      </w:r>
      <w:r w:rsidR="00AC66F4" w:rsidRPr="00287CA0">
        <w:rPr>
          <w:rFonts w:ascii="Avenir Next LT Pro" w:hAnsi="Avenir Next LT Pro"/>
          <w:b/>
          <w:bCs/>
          <w:color w:val="F6AC1A"/>
        </w:rPr>
        <w:t>e</w:t>
      </w:r>
      <w:r w:rsidR="00973E65" w:rsidRPr="00287CA0">
        <w:rPr>
          <w:rFonts w:ascii="Avenir Next LT Pro" w:hAnsi="Avenir Next LT Pro"/>
          <w:b/>
          <w:bCs/>
          <w:color w:val="F6AC1A"/>
        </w:rPr>
        <w:t xml:space="preserve">nvironment and </w:t>
      </w:r>
      <w:r w:rsidR="00AC66F4" w:rsidRPr="00287CA0">
        <w:rPr>
          <w:rFonts w:ascii="Avenir Next LT Pro" w:hAnsi="Avenir Next LT Pro"/>
          <w:b/>
          <w:bCs/>
          <w:color w:val="F6AC1A"/>
        </w:rPr>
        <w:t>p</w:t>
      </w:r>
      <w:r w:rsidR="00973E65" w:rsidRPr="00287CA0">
        <w:rPr>
          <w:rFonts w:ascii="Avenir Next LT Pro" w:hAnsi="Avenir Next LT Pro"/>
          <w:b/>
          <w:bCs/>
          <w:color w:val="F6AC1A"/>
        </w:rPr>
        <w:t xml:space="preserve">romoting the </w:t>
      </w:r>
      <w:r w:rsidR="00AC66F4" w:rsidRPr="00287CA0">
        <w:rPr>
          <w:rFonts w:ascii="Avenir Next LT Pro" w:hAnsi="Avenir Next LT Pro"/>
          <w:b/>
          <w:bCs/>
          <w:color w:val="F6AC1A"/>
        </w:rPr>
        <w:t>e</w:t>
      </w:r>
      <w:r w:rsidR="00973E65" w:rsidRPr="00287CA0">
        <w:rPr>
          <w:rFonts w:ascii="Avenir Next LT Pro" w:hAnsi="Avenir Next LT Pro"/>
          <w:b/>
          <w:bCs/>
          <w:color w:val="F6AC1A"/>
        </w:rPr>
        <w:t xml:space="preserve">ntrepreneurial </w:t>
      </w:r>
      <w:r w:rsidR="00984B1C" w:rsidRPr="00287CA0">
        <w:rPr>
          <w:rFonts w:ascii="Avenir Next LT Pro" w:hAnsi="Avenir Next LT Pro"/>
          <w:b/>
          <w:bCs/>
          <w:color w:val="F6AC1A"/>
        </w:rPr>
        <w:t>s</w:t>
      </w:r>
      <w:r w:rsidR="00973E65" w:rsidRPr="00287CA0">
        <w:rPr>
          <w:rFonts w:ascii="Avenir Next LT Pro" w:hAnsi="Avenir Next LT Pro"/>
          <w:b/>
          <w:bCs/>
          <w:color w:val="F6AC1A"/>
        </w:rPr>
        <w:t>pirit</w:t>
      </w:r>
    </w:p>
    <w:p w14:paraId="1094DD74" w14:textId="616EF63A" w:rsidR="00027795" w:rsidRPr="00AB26F1" w:rsidRDefault="00027795" w:rsidP="00027795">
      <w:pPr>
        <w:jc w:val="both"/>
        <w:rPr>
          <w:rFonts w:ascii="Avenir Next LT Pro" w:hAnsi="Avenir Next LT Pro"/>
        </w:rPr>
      </w:pPr>
      <w:r w:rsidRPr="00AB26F1">
        <w:rPr>
          <w:rFonts w:ascii="Avenir Next LT Pro" w:hAnsi="Avenir Next LT Pro"/>
        </w:rPr>
        <w:t xml:space="preserve">This category </w:t>
      </w:r>
      <w:r w:rsidR="0046271A">
        <w:rPr>
          <w:rFonts w:ascii="Avenir Next LT Pro" w:hAnsi="Avenir Next LT Pro"/>
        </w:rPr>
        <w:t xml:space="preserve">recognises </w:t>
      </w:r>
      <w:r w:rsidR="0046271A" w:rsidRPr="0046271A">
        <w:rPr>
          <w:rFonts w:ascii="Avenir Next LT Pro" w:hAnsi="Avenir Next LT Pro"/>
        </w:rPr>
        <w:t>projects that promote an entrepreneurial mindset.</w:t>
      </w:r>
    </w:p>
    <w:p w14:paraId="3A005960" w14:textId="48AEA085" w:rsidR="00027795" w:rsidRPr="00AB26F1" w:rsidRDefault="00027795" w:rsidP="00310D99">
      <w:pPr>
        <w:ind w:left="720"/>
        <w:jc w:val="both"/>
        <w:rPr>
          <w:rFonts w:ascii="Avenir Next LT Pro" w:hAnsi="Avenir Next LT Pro"/>
          <w:i/>
          <w:iCs/>
        </w:rPr>
      </w:pPr>
      <w:r w:rsidRPr="00AB26F1">
        <w:rPr>
          <w:rFonts w:ascii="Avenir Next LT Pro" w:hAnsi="Avenir Next LT Pro"/>
          <w:i/>
          <w:iCs/>
        </w:rPr>
        <w:t xml:space="preserve">Example: </w:t>
      </w:r>
      <w:r w:rsidR="00B44BC4" w:rsidRPr="00B44BC4">
        <w:rPr>
          <w:rFonts w:ascii="Avenir Next LT Pro" w:hAnsi="Avenir Next LT Pro"/>
          <w:i/>
          <w:iCs/>
        </w:rPr>
        <w:t>Events and campaigns to promote entrepreneurship and a culture that encourages creativity, innovation and risk acceptance, along with measures to cut red-tape, get new businesses off the ground, support the transfer of business ownership, facilitate access to public procurement markets for SMEs</w:t>
      </w:r>
      <w:r w:rsidR="00C42EB3">
        <w:rPr>
          <w:rFonts w:ascii="Avenir Next LT Pro" w:hAnsi="Avenir Next LT Pro"/>
          <w:i/>
          <w:iCs/>
        </w:rPr>
        <w:t>.</w:t>
      </w:r>
    </w:p>
    <w:p w14:paraId="0844D25E" w14:textId="77777777" w:rsidR="009C180A" w:rsidRPr="00AB26F1" w:rsidRDefault="009C180A" w:rsidP="00310D99">
      <w:pPr>
        <w:ind w:left="720"/>
        <w:jc w:val="both"/>
        <w:rPr>
          <w:rFonts w:ascii="Avenir Next LT Pro" w:hAnsi="Avenir Next LT Pro"/>
          <w:i/>
          <w:iCs/>
        </w:rPr>
      </w:pPr>
    </w:p>
    <w:p w14:paraId="6D70C0F5" w14:textId="6E50EA40" w:rsidR="00027795" w:rsidRPr="00287CA0" w:rsidRDefault="006F3488" w:rsidP="28926FB3">
      <w:pPr>
        <w:jc w:val="both"/>
        <w:rPr>
          <w:rFonts w:ascii="Avenir Next LT Pro" w:hAnsi="Avenir Next LT Pro"/>
          <w:b/>
          <w:bCs/>
          <w:color w:val="F6AC1A"/>
        </w:rPr>
      </w:pPr>
      <w:r w:rsidRPr="00287CA0">
        <w:rPr>
          <w:rFonts w:ascii="Avenir Next LT Pro" w:hAnsi="Avenir Next LT Pro"/>
          <w:b/>
          <w:bCs/>
          <w:color w:val="F6AC1A"/>
        </w:rPr>
        <w:t xml:space="preserve">Category 2: </w:t>
      </w:r>
      <w:r w:rsidR="00027795" w:rsidRPr="00287CA0">
        <w:rPr>
          <w:rFonts w:ascii="Avenir Next LT Pro" w:hAnsi="Avenir Next LT Pro"/>
          <w:b/>
          <w:bCs/>
          <w:color w:val="F6AC1A"/>
        </w:rPr>
        <w:t>Investing in entrepreneurial skills</w:t>
      </w:r>
    </w:p>
    <w:p w14:paraId="7DE792EC" w14:textId="7D59CD70" w:rsidR="00027795" w:rsidRPr="00AB26F1" w:rsidRDefault="00027795" w:rsidP="00027795">
      <w:pPr>
        <w:jc w:val="both"/>
        <w:rPr>
          <w:rFonts w:ascii="Avenir Next LT Pro" w:hAnsi="Avenir Next LT Pro"/>
        </w:rPr>
      </w:pPr>
      <w:r w:rsidRPr="004C330F">
        <w:rPr>
          <w:rFonts w:ascii="Avenir Next LT Pro" w:hAnsi="Avenir Next LT Pro"/>
          <w:b/>
          <w:bCs/>
          <w:color w:val="2D9596"/>
        </w:rPr>
        <w:t xml:space="preserve"> </w:t>
      </w:r>
      <w:r w:rsidRPr="00AB26F1">
        <w:rPr>
          <w:rFonts w:ascii="Avenir Next LT Pro" w:hAnsi="Avenir Next LT Pro"/>
        </w:rPr>
        <w:t>This category recognises initiatives at local or national level to improve entrepreneurial, managerial and employee skills.</w:t>
      </w:r>
    </w:p>
    <w:p w14:paraId="37FC6A1C" w14:textId="31379495" w:rsidR="00027795" w:rsidRPr="00B07FF6" w:rsidRDefault="00027795" w:rsidP="00425B88">
      <w:pPr>
        <w:ind w:left="720"/>
        <w:jc w:val="both"/>
        <w:rPr>
          <w:rFonts w:ascii="Avenir Next LT Pro" w:hAnsi="Avenir Next LT Pro"/>
          <w:i/>
          <w:iCs/>
        </w:rPr>
      </w:pPr>
      <w:r w:rsidRPr="00B07FF6">
        <w:rPr>
          <w:rFonts w:ascii="Avenir Next LT Pro" w:hAnsi="Avenir Next LT Pro"/>
          <w:i/>
          <w:iCs/>
        </w:rPr>
        <w:t xml:space="preserve">Example: Promotion of specific skills such as technical skills needed in the craft </w:t>
      </w:r>
      <w:r w:rsidR="00EE24C3">
        <w:rPr>
          <w:rFonts w:ascii="Avenir Next LT Pro" w:hAnsi="Avenir Next LT Pro"/>
          <w:i/>
          <w:iCs/>
        </w:rPr>
        <w:t xml:space="preserve">and creative </w:t>
      </w:r>
      <w:r w:rsidRPr="00B07FF6">
        <w:rPr>
          <w:rFonts w:ascii="Avenir Next LT Pro" w:hAnsi="Avenir Next LT Pro"/>
          <w:i/>
          <w:iCs/>
        </w:rPr>
        <w:t>sector, language capabilities, computer literacy</w:t>
      </w:r>
      <w:r w:rsidR="00442F1E" w:rsidRPr="00B07FF6">
        <w:rPr>
          <w:rFonts w:ascii="Avenir Next LT Pro" w:hAnsi="Avenir Next LT Pro"/>
          <w:i/>
          <w:iCs/>
        </w:rPr>
        <w:t>,</w:t>
      </w:r>
      <w:r w:rsidRPr="00B07FF6">
        <w:rPr>
          <w:rFonts w:ascii="Avenir Next LT Pro" w:hAnsi="Avenir Next LT Pro"/>
          <w:i/>
          <w:iCs/>
        </w:rPr>
        <w:t xml:space="preserve"> mobility </w:t>
      </w:r>
      <w:proofErr w:type="gramStart"/>
      <w:r w:rsidRPr="00B07FF6">
        <w:rPr>
          <w:rFonts w:ascii="Avenir Next LT Pro" w:hAnsi="Avenir Next LT Pro"/>
          <w:i/>
          <w:iCs/>
        </w:rPr>
        <w:t xml:space="preserve">and </w:t>
      </w:r>
      <w:r w:rsidR="12E0B9BE" w:rsidRPr="0190D49F">
        <w:rPr>
          <w:rFonts w:ascii="Avenir Next LT Pro" w:hAnsi="Avenir Next LT Pro"/>
          <w:i/>
          <w:iCs/>
        </w:rPr>
        <w:t xml:space="preserve"> </w:t>
      </w:r>
      <w:r w:rsidRPr="3BD0BDD5">
        <w:rPr>
          <w:rFonts w:ascii="Avenir Next LT Pro" w:hAnsi="Avenir Next LT Pro"/>
          <w:i/>
          <w:iCs/>
        </w:rPr>
        <w:t>mentoring</w:t>
      </w:r>
      <w:proofErr w:type="gramEnd"/>
      <w:r w:rsidRPr="00B07FF6">
        <w:rPr>
          <w:rFonts w:ascii="Avenir Next LT Pro" w:hAnsi="Avenir Next LT Pro"/>
          <w:i/>
          <w:iCs/>
        </w:rPr>
        <w:t xml:space="preserve"> schemes for entrepreneurs</w:t>
      </w:r>
      <w:r w:rsidR="00442F1E" w:rsidRPr="00B07FF6">
        <w:rPr>
          <w:rFonts w:ascii="Avenir Next LT Pro" w:hAnsi="Avenir Next LT Pro"/>
          <w:i/>
          <w:iCs/>
        </w:rPr>
        <w:t xml:space="preserve"> and</w:t>
      </w:r>
      <w:r w:rsidRPr="00B07FF6">
        <w:rPr>
          <w:rFonts w:ascii="Avenir Next LT Pro" w:hAnsi="Avenir Next LT Pro"/>
          <w:i/>
          <w:iCs/>
        </w:rPr>
        <w:t xml:space="preserve"> entrepreneurship education in schools and universities</w:t>
      </w:r>
      <w:r w:rsidR="00442F1E" w:rsidRPr="00B07FF6">
        <w:rPr>
          <w:rFonts w:ascii="Avenir Next LT Pro" w:hAnsi="Avenir Next LT Pro"/>
          <w:i/>
          <w:iCs/>
        </w:rPr>
        <w:t>.</w:t>
      </w:r>
      <w:r w:rsidRPr="00B07FF6">
        <w:rPr>
          <w:rFonts w:ascii="Avenir Next LT Pro" w:hAnsi="Avenir Next LT Pro"/>
          <w:i/>
          <w:iCs/>
        </w:rPr>
        <w:t xml:space="preserve"> </w:t>
      </w:r>
    </w:p>
    <w:p w14:paraId="570CFCDF" w14:textId="77777777" w:rsidR="00330181" w:rsidRPr="00AB26F1" w:rsidRDefault="00330181" w:rsidP="00027795">
      <w:pPr>
        <w:jc w:val="both"/>
        <w:rPr>
          <w:rFonts w:ascii="Avenir Next LT Pro" w:hAnsi="Avenir Next LT Pro"/>
        </w:rPr>
      </w:pPr>
    </w:p>
    <w:p w14:paraId="1C1BB8DC" w14:textId="3C4BF15E" w:rsidR="00027795" w:rsidRPr="00287CA0" w:rsidRDefault="00330181" w:rsidP="3EC1A6B6">
      <w:pPr>
        <w:jc w:val="both"/>
        <w:rPr>
          <w:rFonts w:ascii="Avenir Next LT Pro" w:hAnsi="Avenir Next LT Pro"/>
          <w:b/>
          <w:bCs/>
          <w:color w:val="F6AC1A"/>
        </w:rPr>
      </w:pPr>
      <w:r w:rsidRPr="00287CA0">
        <w:rPr>
          <w:rFonts w:ascii="Avenir Next LT Pro" w:hAnsi="Avenir Next LT Pro"/>
          <w:b/>
          <w:bCs/>
          <w:color w:val="F6AC1A"/>
        </w:rPr>
        <w:t xml:space="preserve">Category 3: </w:t>
      </w:r>
      <w:r w:rsidR="00C405FA" w:rsidRPr="00287CA0">
        <w:rPr>
          <w:rFonts w:ascii="Avenir Next LT Pro" w:hAnsi="Avenir Next LT Pro"/>
          <w:b/>
          <w:bCs/>
          <w:color w:val="F6AC1A"/>
        </w:rPr>
        <w:t>S</w:t>
      </w:r>
      <w:r w:rsidR="00027795" w:rsidRPr="00287CA0">
        <w:rPr>
          <w:rFonts w:ascii="Avenir Next LT Pro" w:hAnsi="Avenir Next LT Pro"/>
          <w:b/>
          <w:bCs/>
          <w:color w:val="F6AC1A"/>
        </w:rPr>
        <w:t>upporting the digital transition</w:t>
      </w:r>
    </w:p>
    <w:p w14:paraId="3E7E5ADD" w14:textId="46E08E03" w:rsidR="00027795" w:rsidRDefault="00027795" w:rsidP="00027795">
      <w:pPr>
        <w:jc w:val="both"/>
        <w:rPr>
          <w:rFonts w:ascii="Avenir Next LT Pro" w:hAnsi="Avenir Next LT Pro"/>
          <w:i/>
          <w:highlight w:val="yellow"/>
        </w:rPr>
      </w:pPr>
      <w:r w:rsidRPr="004C330F">
        <w:rPr>
          <w:rFonts w:ascii="Avenir Next LT Pro" w:hAnsi="Avenir Next LT Pro"/>
          <w:b/>
          <w:bCs/>
          <w:color w:val="2D9596"/>
        </w:rPr>
        <w:t xml:space="preserve"> </w:t>
      </w:r>
      <w:r w:rsidR="001F61D6" w:rsidRPr="00AB26F1">
        <w:rPr>
          <w:rFonts w:ascii="Avenir Next LT Pro" w:hAnsi="Avenir Next LT Pro"/>
        </w:rPr>
        <w:t xml:space="preserve">This category </w:t>
      </w:r>
      <w:r w:rsidR="002670E3" w:rsidRPr="00AB26F1">
        <w:rPr>
          <w:rFonts w:ascii="Avenir Next LT Pro" w:hAnsi="Avenir Next LT Pro"/>
        </w:rPr>
        <w:t>recognises</w:t>
      </w:r>
      <w:r w:rsidR="001F61D6" w:rsidRPr="00AB26F1">
        <w:rPr>
          <w:rFonts w:ascii="Avenir Next LT Pro" w:hAnsi="Avenir Next LT Pro"/>
        </w:rPr>
        <w:t xml:space="preserve"> initiative</w:t>
      </w:r>
      <w:r w:rsidR="002670E3" w:rsidRPr="00AB26F1">
        <w:rPr>
          <w:rFonts w:ascii="Avenir Next LT Pro" w:hAnsi="Avenir Next LT Pro"/>
        </w:rPr>
        <w:t>s</w:t>
      </w:r>
      <w:r w:rsidR="001F61D6" w:rsidRPr="00AB26F1">
        <w:rPr>
          <w:rFonts w:ascii="Avenir Next LT Pro" w:hAnsi="Avenir Next LT Pro"/>
        </w:rPr>
        <w:t xml:space="preserve"> which </w:t>
      </w:r>
      <w:r w:rsidR="000F7D52" w:rsidRPr="00AB26F1">
        <w:rPr>
          <w:rFonts w:ascii="Avenir Next LT Pro" w:hAnsi="Avenir Next LT Pro"/>
        </w:rPr>
        <w:t>support the digital transition of enterprises enabling them to develop, market</w:t>
      </w:r>
      <w:r w:rsidR="00AA6E8F">
        <w:rPr>
          <w:rFonts w:ascii="Avenir Next LT Pro" w:hAnsi="Avenir Next LT Pro"/>
        </w:rPr>
        <w:t>,</w:t>
      </w:r>
      <w:r w:rsidR="000F7D52" w:rsidRPr="00AB26F1">
        <w:rPr>
          <w:rFonts w:ascii="Avenir Next LT Pro" w:hAnsi="Avenir Next LT Pro"/>
        </w:rPr>
        <w:t xml:space="preserve"> and use digital technologies, products and services of any kind. </w:t>
      </w:r>
    </w:p>
    <w:p w14:paraId="6A70C95F" w14:textId="5E79C5BC" w:rsidR="002A036D" w:rsidRPr="00AB26F1" w:rsidRDefault="002A036D" w:rsidP="000A3119">
      <w:pPr>
        <w:ind w:left="720"/>
        <w:jc w:val="both"/>
        <w:rPr>
          <w:rFonts w:ascii="Avenir Next LT Pro" w:hAnsi="Avenir Next LT Pro"/>
        </w:rPr>
      </w:pPr>
      <w:r w:rsidRPr="167B359B">
        <w:rPr>
          <w:rFonts w:ascii="Avenir Next LT Pro" w:hAnsi="Avenir Next LT Pro"/>
          <w:i/>
          <w:iCs/>
        </w:rPr>
        <w:t xml:space="preserve">Example: </w:t>
      </w:r>
      <w:r w:rsidRPr="348807DB">
        <w:rPr>
          <w:rFonts w:ascii="Avenir Next LT Pro" w:hAnsi="Avenir Next LT Pro"/>
          <w:i/>
          <w:iCs/>
        </w:rPr>
        <w:t>Initiatives</w:t>
      </w:r>
      <w:r w:rsidRPr="167B359B">
        <w:rPr>
          <w:rFonts w:ascii="Avenir Next LT Pro" w:hAnsi="Avenir Next LT Pro"/>
          <w:i/>
          <w:iCs/>
        </w:rPr>
        <w:t xml:space="preserve"> which help </w:t>
      </w:r>
      <w:r w:rsidR="00AC5F33" w:rsidRPr="00C03B1D">
        <w:rPr>
          <w:rFonts w:ascii="Avenir Next LT Pro" w:hAnsi="Avenir Next LT Pro"/>
          <w:i/>
        </w:rPr>
        <w:t>enterprises</w:t>
      </w:r>
      <w:r w:rsidR="00AC5F33">
        <w:rPr>
          <w:rFonts w:ascii="Avenir Next LT Pro" w:hAnsi="Avenir Next LT Pro"/>
          <w:i/>
          <w:iCs/>
        </w:rPr>
        <w:t xml:space="preserve"> </w:t>
      </w:r>
      <w:r w:rsidR="002338E5" w:rsidRPr="167B359B">
        <w:rPr>
          <w:rFonts w:ascii="Avenir Next LT Pro" w:hAnsi="Avenir Next LT Pro"/>
          <w:i/>
          <w:iCs/>
        </w:rPr>
        <w:t>adopt digital technologies or bridge the digital gap.</w:t>
      </w:r>
    </w:p>
    <w:p w14:paraId="3E61099F" w14:textId="77777777" w:rsidR="000C135F" w:rsidRPr="00AB26F1" w:rsidRDefault="000C135F" w:rsidP="00027795">
      <w:pPr>
        <w:jc w:val="both"/>
        <w:rPr>
          <w:rFonts w:ascii="Avenir Next LT Pro" w:hAnsi="Avenir Next LT Pro"/>
        </w:rPr>
      </w:pPr>
    </w:p>
    <w:p w14:paraId="1070AA81" w14:textId="49C9E9B1" w:rsidR="00027795" w:rsidRPr="00287CA0" w:rsidRDefault="00373FF1" w:rsidP="00027795">
      <w:pPr>
        <w:jc w:val="both"/>
        <w:rPr>
          <w:rFonts w:ascii="Avenir Next LT Pro" w:hAnsi="Avenir Next LT Pro"/>
          <w:b/>
          <w:bCs/>
          <w:color w:val="F6AC1A"/>
        </w:rPr>
      </w:pPr>
      <w:r w:rsidRPr="00287CA0">
        <w:rPr>
          <w:rFonts w:ascii="Avenir Next LT Pro" w:hAnsi="Avenir Next LT Pro"/>
          <w:b/>
          <w:bCs/>
          <w:color w:val="F6AC1A"/>
        </w:rPr>
        <w:t xml:space="preserve">Category 4: </w:t>
      </w:r>
      <w:r w:rsidR="005573B2" w:rsidRPr="00287CA0">
        <w:rPr>
          <w:rFonts w:ascii="Avenir Next LT Pro" w:hAnsi="Avenir Next LT Pro"/>
          <w:b/>
          <w:bCs/>
          <w:color w:val="F6AC1A"/>
        </w:rPr>
        <w:t>S</w:t>
      </w:r>
      <w:r w:rsidR="00933E58" w:rsidRPr="00287CA0">
        <w:rPr>
          <w:rFonts w:ascii="Avenir Next LT Pro" w:hAnsi="Avenir Next LT Pro"/>
          <w:b/>
          <w:bCs/>
          <w:color w:val="F6AC1A"/>
        </w:rPr>
        <w:t>upporting</w:t>
      </w:r>
      <w:r w:rsidR="003E0A7D" w:rsidRPr="00287CA0">
        <w:rPr>
          <w:rFonts w:ascii="Avenir Next LT Pro" w:hAnsi="Avenir Next LT Pro"/>
          <w:b/>
          <w:bCs/>
          <w:color w:val="F6AC1A"/>
        </w:rPr>
        <w:t xml:space="preserve"> the</w:t>
      </w:r>
      <w:r w:rsidR="00933E58" w:rsidRPr="00287CA0">
        <w:rPr>
          <w:rFonts w:ascii="Avenir Next LT Pro" w:hAnsi="Avenir Next LT Pro"/>
          <w:b/>
          <w:bCs/>
          <w:color w:val="F6AC1A"/>
        </w:rPr>
        <w:t xml:space="preserve"> internationalisation</w:t>
      </w:r>
      <w:r w:rsidR="00027795" w:rsidRPr="00287CA0">
        <w:rPr>
          <w:rFonts w:ascii="Avenir Next LT Pro" w:hAnsi="Avenir Next LT Pro"/>
          <w:b/>
          <w:bCs/>
          <w:color w:val="F6AC1A"/>
        </w:rPr>
        <w:t xml:space="preserve"> of business</w:t>
      </w:r>
    </w:p>
    <w:p w14:paraId="740819DA" w14:textId="2EA8E737" w:rsidR="00A9548A" w:rsidRPr="00AB26F1" w:rsidRDefault="00027795" w:rsidP="002670E3">
      <w:pPr>
        <w:jc w:val="both"/>
        <w:rPr>
          <w:rFonts w:ascii="Avenir Next LT Pro" w:hAnsi="Avenir Next LT Pro"/>
        </w:rPr>
      </w:pPr>
      <w:r w:rsidRPr="00AB26F1">
        <w:rPr>
          <w:rFonts w:ascii="Avenir Next LT Pro" w:hAnsi="Avenir Next LT Pro"/>
        </w:rPr>
        <w:t>This category recognises</w:t>
      </w:r>
      <w:r w:rsidR="00EA1AC0" w:rsidRPr="00EA1AC0">
        <w:rPr>
          <w:rFonts w:ascii="Avenir Next LT Pro" w:hAnsi="Avenir Next LT Pro"/>
        </w:rPr>
        <w:t xml:space="preserve"> innovative policies and projects which help SMEs to expand to new markets, support cross-border trade and help to internationalise.</w:t>
      </w:r>
      <w:r w:rsidR="002670E3" w:rsidRPr="00AB26F1">
        <w:rPr>
          <w:rFonts w:ascii="Avenir Next LT Pro" w:hAnsi="Avenir Next LT Pro"/>
        </w:rPr>
        <w:t xml:space="preserve"> </w:t>
      </w:r>
    </w:p>
    <w:p w14:paraId="008120A4" w14:textId="4109283B" w:rsidR="00061D33" w:rsidRPr="00AB26F1" w:rsidRDefault="00061D33" w:rsidP="001649B5">
      <w:pPr>
        <w:ind w:left="720"/>
        <w:jc w:val="both"/>
        <w:rPr>
          <w:rFonts w:ascii="Avenir Next LT Pro" w:hAnsi="Avenir Next LT Pro" w:cs="Arial"/>
          <w:i/>
        </w:rPr>
      </w:pPr>
      <w:r w:rsidRPr="00AB26F1">
        <w:rPr>
          <w:rFonts w:ascii="Avenir Next LT Pro" w:hAnsi="Avenir Next LT Pro" w:cs="Arial"/>
          <w:i/>
        </w:rPr>
        <w:t xml:space="preserve">Example: </w:t>
      </w:r>
      <w:r w:rsidR="00B55E96" w:rsidRPr="00B55E96">
        <w:rPr>
          <w:rFonts w:ascii="Avenir Next LT Pro" w:hAnsi="Avenir Next LT Pro" w:cs="Arial"/>
          <w:i/>
        </w:rPr>
        <w:t>Projects t</w:t>
      </w:r>
      <w:r w:rsidR="00AC5F33">
        <w:rPr>
          <w:rFonts w:ascii="Avenir Next LT Pro" w:hAnsi="Avenir Next LT Pro" w:cs="Arial"/>
          <w:i/>
        </w:rPr>
        <w:t>hat</w:t>
      </w:r>
      <w:r w:rsidR="00B55E96" w:rsidRPr="00B55E96">
        <w:rPr>
          <w:rFonts w:ascii="Avenir Next LT Pro" w:hAnsi="Avenir Next LT Pro" w:cs="Arial"/>
          <w:i/>
        </w:rPr>
        <w:t xml:space="preserve"> support international business cooperation, information or match-making tools, support services or schemes that help SMEs go abroad</w:t>
      </w:r>
      <w:r w:rsidR="00B55E96">
        <w:rPr>
          <w:rFonts w:ascii="Avenir Next LT Pro" w:hAnsi="Avenir Next LT Pro" w:cs="Arial"/>
          <w:i/>
        </w:rPr>
        <w:t xml:space="preserve">. </w:t>
      </w:r>
    </w:p>
    <w:p w14:paraId="168041A5" w14:textId="77777777" w:rsidR="00AB29B3" w:rsidRPr="00AB26F1" w:rsidRDefault="00AB29B3" w:rsidP="001649B5">
      <w:pPr>
        <w:ind w:left="720"/>
        <w:jc w:val="both"/>
        <w:rPr>
          <w:rFonts w:ascii="Avenir Next LT Pro" w:hAnsi="Avenir Next LT Pro" w:cs="Arial"/>
          <w:i/>
        </w:rPr>
      </w:pPr>
    </w:p>
    <w:p w14:paraId="55E647AB" w14:textId="1759275E" w:rsidR="00027795" w:rsidRPr="00287CA0" w:rsidRDefault="00476CC2" w:rsidP="00027795">
      <w:pPr>
        <w:jc w:val="both"/>
        <w:rPr>
          <w:rFonts w:ascii="Avenir Next LT Pro" w:hAnsi="Avenir Next LT Pro"/>
          <w:b/>
          <w:bCs/>
          <w:color w:val="F6AC1A"/>
        </w:rPr>
      </w:pPr>
      <w:r w:rsidRPr="00287CA0">
        <w:rPr>
          <w:rFonts w:ascii="Avenir Next LT Pro" w:hAnsi="Avenir Next LT Pro"/>
          <w:b/>
          <w:bCs/>
          <w:color w:val="F6AC1A"/>
        </w:rPr>
        <w:t xml:space="preserve">Category 5: </w:t>
      </w:r>
      <w:r w:rsidR="00027795" w:rsidRPr="00287CA0">
        <w:rPr>
          <w:rFonts w:ascii="Avenir Next LT Pro" w:hAnsi="Avenir Next LT Pro"/>
          <w:b/>
          <w:bCs/>
          <w:color w:val="F6AC1A"/>
        </w:rPr>
        <w:t>Supporting the sustainable transition</w:t>
      </w:r>
    </w:p>
    <w:p w14:paraId="7E584329" w14:textId="3D923F08" w:rsidR="00027795" w:rsidRDefault="00027795" w:rsidP="00027795">
      <w:pPr>
        <w:jc w:val="both"/>
        <w:rPr>
          <w:rFonts w:ascii="Avenir Next LT Pro" w:hAnsi="Avenir Next LT Pro"/>
          <w:i/>
          <w:highlight w:val="yellow"/>
        </w:rPr>
      </w:pPr>
      <w:r w:rsidRPr="00AB26F1">
        <w:rPr>
          <w:rFonts w:ascii="Avenir Next LT Pro" w:hAnsi="Avenir Next LT Pro"/>
        </w:rPr>
        <w:t xml:space="preserve">This category recognises policies and initiatives at national or local level that support the sustainable transition </w:t>
      </w:r>
      <w:r w:rsidR="000C135F" w:rsidRPr="00AB26F1">
        <w:rPr>
          <w:rFonts w:ascii="Avenir Next LT Pro" w:hAnsi="Avenir Next LT Pro"/>
        </w:rPr>
        <w:t>and environmental</w:t>
      </w:r>
      <w:r w:rsidRPr="00AB26F1">
        <w:rPr>
          <w:rFonts w:ascii="Avenir Next LT Pro" w:hAnsi="Avenir Next LT Pro"/>
        </w:rPr>
        <w:t xml:space="preserve"> aspects such as the circular economy, climate neutrality, clean energy, resource efficiency or biodiversity through, for example, sustainable skills development and matchmaking as well as funding.</w:t>
      </w:r>
      <w:r w:rsidR="00DB29D0">
        <w:rPr>
          <w:rFonts w:ascii="Avenir Next LT Pro" w:hAnsi="Avenir Next LT Pro"/>
        </w:rPr>
        <w:t xml:space="preserve"> </w:t>
      </w:r>
    </w:p>
    <w:p w14:paraId="281E77CF" w14:textId="7EA7CEAC" w:rsidR="002338E5" w:rsidRPr="000A3119" w:rsidRDefault="003C2A68" w:rsidP="000A3119">
      <w:pPr>
        <w:ind w:left="720"/>
        <w:jc w:val="both"/>
        <w:rPr>
          <w:rFonts w:ascii="Avenir Next LT Pro" w:hAnsi="Avenir Next LT Pro"/>
          <w:i/>
        </w:rPr>
      </w:pPr>
      <w:r>
        <w:rPr>
          <w:rFonts w:ascii="Avenir Next LT Pro" w:hAnsi="Avenir Next LT Pro"/>
          <w:i/>
          <w:iCs/>
        </w:rPr>
        <w:t xml:space="preserve">Examples: Initiatives which support the ecological transition and </w:t>
      </w:r>
      <w:r w:rsidR="00AE25E2">
        <w:rPr>
          <w:rFonts w:ascii="Avenir Next LT Pro" w:hAnsi="Avenir Next LT Pro"/>
          <w:i/>
          <w:iCs/>
        </w:rPr>
        <w:t>sustainable innovation.</w:t>
      </w:r>
    </w:p>
    <w:p w14:paraId="7159E267" w14:textId="77777777" w:rsidR="00A64060" w:rsidRPr="00AB26F1" w:rsidRDefault="00A64060" w:rsidP="00027795">
      <w:pPr>
        <w:jc w:val="both"/>
        <w:rPr>
          <w:rFonts w:ascii="Avenir Next LT Pro" w:hAnsi="Avenir Next LT Pro"/>
          <w:b/>
          <w:bCs/>
        </w:rPr>
      </w:pPr>
    </w:p>
    <w:p w14:paraId="50DF3483" w14:textId="52480302" w:rsidR="00027795" w:rsidRPr="00287CA0" w:rsidRDefault="00976949" w:rsidP="71A8D2AE">
      <w:pPr>
        <w:jc w:val="both"/>
        <w:rPr>
          <w:rFonts w:ascii="Avenir Next LT Pro" w:hAnsi="Avenir Next LT Pro"/>
          <w:b/>
          <w:bCs/>
          <w:color w:val="F6AC1A"/>
        </w:rPr>
      </w:pPr>
      <w:r w:rsidRPr="00287CA0">
        <w:rPr>
          <w:rFonts w:ascii="Avenir Next LT Pro" w:hAnsi="Avenir Next LT Pro"/>
          <w:b/>
          <w:bCs/>
          <w:color w:val="F6AC1A"/>
        </w:rPr>
        <w:t xml:space="preserve">Category 6: </w:t>
      </w:r>
      <w:r w:rsidR="00027795" w:rsidRPr="00287CA0">
        <w:rPr>
          <w:rFonts w:ascii="Avenir Next LT Pro" w:hAnsi="Avenir Next LT Pro"/>
          <w:b/>
          <w:bCs/>
          <w:color w:val="F6AC1A"/>
        </w:rPr>
        <w:t>Responsible and inclusive entrepreneurship</w:t>
      </w:r>
    </w:p>
    <w:p w14:paraId="315C3876" w14:textId="71E49849" w:rsidR="00027795" w:rsidRPr="00AB26F1" w:rsidRDefault="00027795" w:rsidP="00027795">
      <w:pPr>
        <w:jc w:val="both"/>
        <w:rPr>
          <w:rFonts w:ascii="Avenir Next LT Pro" w:hAnsi="Avenir Next LT Pro"/>
        </w:rPr>
      </w:pPr>
      <w:r w:rsidRPr="71A8D2AE">
        <w:rPr>
          <w:rFonts w:ascii="Avenir Next LT Pro" w:hAnsi="Avenir Next LT Pro"/>
          <w:b/>
          <w:bCs/>
          <w:color w:val="2D9596"/>
        </w:rPr>
        <w:t xml:space="preserve"> </w:t>
      </w:r>
      <w:r w:rsidRPr="00AB26F1">
        <w:rPr>
          <w:rFonts w:ascii="Avenir Next LT Pro" w:hAnsi="Avenir Next LT Pro"/>
        </w:rPr>
        <w:t xml:space="preserve">This category recognises local or national initiatives by </w:t>
      </w:r>
      <w:r w:rsidR="00B87685">
        <w:rPr>
          <w:rFonts w:ascii="Avenir Next LT Pro" w:hAnsi="Avenir Next LT Pro"/>
        </w:rPr>
        <w:t xml:space="preserve">all entities </w:t>
      </w:r>
      <w:r w:rsidR="007B0FA7">
        <w:rPr>
          <w:rFonts w:ascii="Avenir Next LT Pro" w:hAnsi="Avenir Next LT Pro"/>
        </w:rPr>
        <w:t xml:space="preserve">mentioned in Sections A and B, </w:t>
      </w:r>
      <w:proofErr w:type="gramStart"/>
      <w:r w:rsidR="007B0FA7">
        <w:rPr>
          <w:rFonts w:ascii="Avenir Next LT Pro" w:hAnsi="Avenir Next LT Pro"/>
        </w:rPr>
        <w:t>and also</w:t>
      </w:r>
      <w:proofErr w:type="gramEnd"/>
      <w:r w:rsidR="007B0FA7">
        <w:rPr>
          <w:rFonts w:ascii="Avenir Next LT Pro" w:hAnsi="Avenir Next LT Pro"/>
        </w:rPr>
        <w:t xml:space="preserve"> </w:t>
      </w:r>
      <w:r w:rsidR="00DE0840" w:rsidRPr="00AB26F1">
        <w:rPr>
          <w:rFonts w:ascii="Avenir Next LT Pro" w:hAnsi="Avenir Next LT Pro"/>
        </w:rPr>
        <w:t>SMEs</w:t>
      </w:r>
      <w:r w:rsidRPr="00AB26F1">
        <w:rPr>
          <w:rFonts w:ascii="Avenir Next LT Pro" w:hAnsi="Avenir Next LT Pro"/>
        </w:rPr>
        <w:t xml:space="preserve"> that promote corporate social responsibility among small and medium</w:t>
      </w:r>
      <w:r w:rsidR="001D4076">
        <w:rPr>
          <w:rFonts w:ascii="Avenir Next LT Pro" w:hAnsi="Avenir Next LT Pro"/>
        </w:rPr>
        <w:t>-</w:t>
      </w:r>
      <w:r w:rsidRPr="00AB26F1">
        <w:rPr>
          <w:rFonts w:ascii="Avenir Next LT Pro" w:hAnsi="Avenir Next LT Pro"/>
        </w:rPr>
        <w:t>sized enterprises.  This category also recognise</w:t>
      </w:r>
      <w:r w:rsidR="00DE0840" w:rsidRPr="00AB26F1">
        <w:rPr>
          <w:rFonts w:ascii="Avenir Next LT Pro" w:hAnsi="Avenir Next LT Pro"/>
        </w:rPr>
        <w:t>s</w:t>
      </w:r>
      <w:r w:rsidRPr="00AB26F1">
        <w:rPr>
          <w:rFonts w:ascii="Avenir Next LT Pro" w:hAnsi="Avenir Next LT Pro"/>
        </w:rPr>
        <w:t xml:space="preserve"> efforts to promote entrepreneurship among disadvantaged groups such as the unemployed (especially long-term unemployed), legal migrants, disabled persons or people from ethnic minorities.</w:t>
      </w:r>
    </w:p>
    <w:p w14:paraId="39EECF66" w14:textId="77777777" w:rsidR="00027795" w:rsidRPr="00AB26F1" w:rsidRDefault="00027795" w:rsidP="00310D99">
      <w:pPr>
        <w:ind w:left="720"/>
        <w:jc w:val="both"/>
        <w:rPr>
          <w:rFonts w:ascii="Avenir Next LT Pro" w:hAnsi="Avenir Next LT Pro"/>
          <w:i/>
          <w:iCs/>
        </w:rPr>
      </w:pPr>
      <w:r w:rsidRPr="00AB26F1">
        <w:rPr>
          <w:rFonts w:ascii="Avenir Next LT Pro" w:hAnsi="Avenir Next LT Pro"/>
          <w:i/>
          <w:iCs/>
        </w:rPr>
        <w:t xml:space="preserve">Examples: Social or non-profit enterprises serving societal needs through entrepreneurship. </w:t>
      </w:r>
    </w:p>
    <w:p w14:paraId="19974F4D" w14:textId="5A2246B5" w:rsidR="00027795" w:rsidRPr="00AB26F1" w:rsidRDefault="00FD3408" w:rsidP="00027795">
      <w:pPr>
        <w:jc w:val="both"/>
      </w:pPr>
      <w:r w:rsidRPr="00AB26F1">
        <w:rPr>
          <w:rFonts w:ascii="Avenir Next LT Pro" w:hAnsi="Avenir Next LT Pro"/>
          <w:noProof/>
          <w:sz w:val="20"/>
          <w:szCs w:val="20"/>
        </w:rPr>
        <mc:AlternateContent>
          <mc:Choice Requires="wps">
            <w:drawing>
              <wp:anchor distT="0" distB="0" distL="114300" distR="114300" simplePos="0" relativeHeight="251658240" behindDoc="1" locked="0" layoutInCell="1" allowOverlap="1" wp14:anchorId="3072DD0B" wp14:editId="38AEFB91">
                <wp:simplePos x="0" y="0"/>
                <wp:positionH relativeFrom="column">
                  <wp:posOffset>-57150</wp:posOffset>
                </wp:positionH>
                <wp:positionV relativeFrom="paragraph">
                  <wp:posOffset>136525</wp:posOffset>
                </wp:positionV>
                <wp:extent cx="5857875" cy="390525"/>
                <wp:effectExtent l="0" t="0" r="9525" b="9525"/>
                <wp:wrapNone/>
                <wp:docPr id="1" name="Rectangle 1"/>
                <wp:cNvGraphicFramePr/>
                <a:graphic xmlns:a="http://schemas.openxmlformats.org/drawingml/2006/main">
                  <a:graphicData uri="http://schemas.microsoft.com/office/word/2010/wordprocessingShape">
                    <wps:wsp>
                      <wps:cNvSpPr/>
                      <wps:spPr>
                        <a:xfrm>
                          <a:off x="0" y="0"/>
                          <a:ext cx="5857875" cy="390525"/>
                        </a:xfrm>
                        <a:prstGeom prst="rect">
                          <a:avLst/>
                        </a:prstGeom>
                        <a:solidFill>
                          <a:srgbClr val="C7F9CC"/>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CB3AE7F" w14:textId="77777777" w:rsidR="00CE33CC" w:rsidRPr="00AB26F1" w:rsidRDefault="00CE33CC" w:rsidP="00CE33CC">
                            <w:pPr>
                              <w:shd w:val="clear" w:color="auto" w:fill="C7F9CC"/>
                              <w:jc w:val="both"/>
                              <w:rPr>
                                <w:rFonts w:ascii="Avenir Next LT Pro" w:hAnsi="Avenir Next LT Pro"/>
                                <w:sz w:val="20"/>
                                <w:szCs w:val="20"/>
                              </w:rPr>
                            </w:pPr>
                            <w:r w:rsidRPr="00AB26F1">
                              <w:rPr>
                                <w:rFonts w:ascii="Avenir Next LT Pro" w:hAnsi="Avenir Next LT Pro"/>
                                <w:b/>
                                <w:bCs/>
                                <w:sz w:val="20"/>
                                <w:szCs w:val="20"/>
                              </w:rPr>
                              <w:t>NOTE:</w:t>
                            </w:r>
                            <w:r w:rsidRPr="00AB26F1">
                              <w:rPr>
                                <w:rFonts w:ascii="Avenir Next LT Pro" w:hAnsi="Avenir Next LT Pro"/>
                                <w:sz w:val="20"/>
                                <w:szCs w:val="20"/>
                              </w:rPr>
                              <w:t xml:space="preserve"> In agreement with the applicant, the Selection Committee may place an application in a different category from that originally applied for.</w:t>
                            </w:r>
                          </w:p>
                          <w:p w14:paraId="0FA9109B" w14:textId="77777777" w:rsidR="00CE33CC" w:rsidRDefault="00CE33CC" w:rsidP="00CE33C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72DD0B" id="Rectangle 1" o:spid="_x0000_s1026" style="position:absolute;left:0;text-align:left;margin-left:-4.5pt;margin-top:10.75pt;width:461.25pt;height:30.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" fillcolor="#c7f9cc" stroked="f" strokeweight="1pt">
                <v:textbox>
                  <w:txbxContent>
                    <w:p w14:paraId="5CB3AE7F" w14:textId="77777777" w:rsidR="00CE33CC" w:rsidRPr="00AB26F1" w:rsidRDefault="00CE33CC" w:rsidP="00CE33CC">
                      <w:pPr>
                        <w:shd w:val="clear" w:color="auto" w:fill="C7F9CC"/>
                        <w:jc w:val="both"/>
                        <w:rPr>
                          <w:rFonts w:ascii="Avenir Next LT Pro" w:hAnsi="Avenir Next LT Pro"/>
                          <w:sz w:val="20"/>
                          <w:szCs w:val="20"/>
                        </w:rPr>
                      </w:pPr>
                      <w:r w:rsidRPr="00AB26F1">
                        <w:rPr>
                          <w:rFonts w:ascii="Avenir Next LT Pro" w:hAnsi="Avenir Next LT Pro"/>
                          <w:b/>
                          <w:bCs/>
                          <w:sz w:val="20"/>
                          <w:szCs w:val="20"/>
                        </w:rPr>
                        <w:t>NOTE:</w:t>
                      </w:r>
                      <w:r w:rsidRPr="00AB26F1">
                        <w:rPr>
                          <w:rFonts w:ascii="Avenir Next LT Pro" w:hAnsi="Avenir Next LT Pro"/>
                          <w:sz w:val="20"/>
                          <w:szCs w:val="20"/>
                        </w:rPr>
                        <w:t xml:space="preserve"> In agreement with the applicant, the Selection Committee may place an application in a different category from that originally applied for.</w:t>
                      </w:r>
                    </w:p>
                    <w:p w14:paraId="0FA9109B" w14:textId="77777777" w:rsidR="00CE33CC" w:rsidRDefault="00CE33CC" w:rsidP="00CE33CC">
                      <w:pPr>
                        <w:jc w:val="center"/>
                      </w:pPr>
                    </w:p>
                  </w:txbxContent>
                </v:textbox>
              </v:rect>
            </w:pict>
          </mc:Fallback>
        </mc:AlternateContent>
      </w:r>
    </w:p>
    <w:p w14:paraId="5488D75F" w14:textId="77777777" w:rsidR="00996B8B" w:rsidRPr="00AB26F1" w:rsidRDefault="00996B8B" w:rsidP="00996B8B"/>
    <w:p w14:paraId="1BAD361E" w14:textId="77777777" w:rsidR="0088160F" w:rsidRDefault="0088160F" w:rsidP="0036453A">
      <w:pPr>
        <w:pStyle w:val="Heading3"/>
        <w:rPr>
          <w:rFonts w:ascii="Avenir Next LT Pro" w:hAnsi="Avenir Next LT Pro"/>
          <w:color w:val="2D9596"/>
        </w:rPr>
      </w:pPr>
    </w:p>
    <w:p w14:paraId="675859DE" w14:textId="77777777" w:rsidR="0088160F" w:rsidRDefault="0088160F" w:rsidP="0036453A">
      <w:pPr>
        <w:pStyle w:val="Heading3"/>
        <w:rPr>
          <w:rFonts w:ascii="Avenir Next LT Pro" w:hAnsi="Avenir Next LT Pro"/>
          <w:color w:val="2D9596"/>
        </w:rPr>
      </w:pPr>
    </w:p>
    <w:p w14:paraId="5E4E818E" w14:textId="77777777" w:rsidR="0065567B" w:rsidRPr="0065567B" w:rsidRDefault="0065567B" w:rsidP="0065567B"/>
    <w:p w14:paraId="11C3A5A2" w14:textId="733CCC22" w:rsidR="00753942" w:rsidRPr="00001283" w:rsidRDefault="0036453A" w:rsidP="0036453A">
      <w:pPr>
        <w:pStyle w:val="Heading3"/>
        <w:rPr>
          <w:rFonts w:ascii="Avenir Next LT Pro" w:hAnsi="Avenir Next LT Pro"/>
          <w:b/>
          <w:bCs/>
          <w:color w:val="57CC99"/>
        </w:rPr>
      </w:pPr>
      <w:bookmarkStart w:id="10" w:name="_Toc229647513"/>
      <w:r w:rsidRPr="71A8D2AE">
        <w:rPr>
          <w:rFonts w:ascii="Avenir Next LT Pro" w:hAnsi="Avenir Next LT Pro"/>
          <w:b/>
          <w:bCs/>
          <w:color w:val="57CC99"/>
        </w:rPr>
        <w:lastRenderedPageBreak/>
        <w:t>2.</w:t>
      </w:r>
      <w:r w:rsidR="004E7304">
        <w:rPr>
          <w:rFonts w:ascii="Avenir Next LT Pro" w:hAnsi="Avenir Next LT Pro"/>
          <w:b/>
          <w:bCs/>
          <w:color w:val="57CC99"/>
        </w:rPr>
        <w:t>3</w:t>
      </w:r>
      <w:r w:rsidRPr="71A8D2AE">
        <w:rPr>
          <w:rFonts w:ascii="Avenir Next LT Pro" w:hAnsi="Avenir Next LT Pro"/>
          <w:b/>
          <w:bCs/>
          <w:color w:val="57CC99"/>
        </w:rPr>
        <w:t xml:space="preserve"> </w:t>
      </w:r>
      <w:r w:rsidR="00753942" w:rsidRPr="71A8D2AE">
        <w:rPr>
          <w:rFonts w:ascii="Avenir Next LT Pro" w:hAnsi="Avenir Next LT Pro"/>
          <w:b/>
          <w:bCs/>
          <w:color w:val="57CC99"/>
        </w:rPr>
        <w:t xml:space="preserve">Special Prize </w:t>
      </w:r>
      <w:r w:rsidR="00753942" w:rsidRPr="00445CE0">
        <w:rPr>
          <w:rFonts w:ascii="Avenir Next LT Pro" w:hAnsi="Avenir Next LT Pro"/>
          <w:b/>
          <w:bCs/>
          <w:color w:val="57CC99"/>
        </w:rPr>
        <w:t>for</w:t>
      </w:r>
      <w:r w:rsidR="00753942" w:rsidRPr="71A8D2AE">
        <w:rPr>
          <w:rFonts w:ascii="Avenir Next LT Pro" w:hAnsi="Avenir Next LT Pro"/>
          <w:b/>
          <w:bCs/>
          <w:color w:val="57CC99"/>
        </w:rPr>
        <w:t xml:space="preserve"> Start-ups</w:t>
      </w:r>
      <w:r w:rsidR="13DD922F" w:rsidRPr="71A8D2AE">
        <w:rPr>
          <w:rFonts w:ascii="Avenir Next LT Pro" w:hAnsi="Avenir Next LT Pro"/>
          <w:b/>
          <w:bCs/>
          <w:color w:val="57CC99"/>
        </w:rPr>
        <w:t xml:space="preserve"> or young entrepreneurs</w:t>
      </w:r>
      <w:bookmarkEnd w:id="10"/>
    </w:p>
    <w:p w14:paraId="431A0333" w14:textId="392C0B64" w:rsidR="00753942" w:rsidRPr="000A3119" w:rsidRDefault="00001283" w:rsidP="0065567B">
      <w:pPr>
        <w:jc w:val="both"/>
        <w:rPr>
          <w:rFonts w:ascii="Avenir Next LT Pro" w:hAnsi="Avenir Next LT Pro"/>
        </w:rPr>
      </w:pPr>
      <w:r w:rsidRPr="000A3119">
        <w:rPr>
          <w:rFonts w:ascii="Avenir Next LT Pro" w:hAnsi="Avenir Next LT Pro"/>
        </w:rPr>
        <w:t>As from this year, a special prize will be awarded to a project that excels in the support to startups or young entrepreneurs</w:t>
      </w:r>
      <w:r w:rsidR="00235007" w:rsidRPr="000A3119">
        <w:rPr>
          <w:rFonts w:ascii="Avenir Next LT Pro" w:hAnsi="Avenir Next LT Pro"/>
        </w:rPr>
        <w:t xml:space="preserve">. The prize is </w:t>
      </w:r>
      <w:r w:rsidR="00435B54" w:rsidRPr="000A3119">
        <w:rPr>
          <w:rFonts w:ascii="Avenir Next LT Pro" w:hAnsi="Avenir Next LT Pro"/>
        </w:rPr>
        <w:t xml:space="preserve">inspired by the </w:t>
      </w:r>
      <w:r w:rsidR="00242D19" w:rsidRPr="00F60862">
        <w:rPr>
          <w:rFonts w:ascii="Avenir Next LT Pro" w:hAnsi="Avenir Next LT Pro"/>
        </w:rPr>
        <w:t xml:space="preserve">EU Startup and Scaleup </w:t>
      </w:r>
      <w:r w:rsidR="001D088F" w:rsidRPr="00F60862" w:rsidDel="00242D19">
        <w:rPr>
          <w:rFonts w:ascii="Avenir Next LT Pro" w:hAnsi="Avenir Next LT Pro"/>
        </w:rPr>
        <w:t>Strategy</w:t>
      </w:r>
      <w:r w:rsidR="0067673D" w:rsidRPr="000A3119">
        <w:rPr>
          <w:rFonts w:ascii="Avenir Next LT Pro" w:hAnsi="Avenir Next LT Pro"/>
        </w:rPr>
        <w:t>.</w:t>
      </w:r>
      <w:r w:rsidR="0067673D" w:rsidRPr="00361E37">
        <w:rPr>
          <w:rStyle w:val="FootnoteReference"/>
          <w:rFonts w:ascii="Avenir Next LT Pro" w:hAnsi="Avenir Next LT Pro"/>
        </w:rPr>
        <w:footnoteReference w:id="2"/>
      </w:r>
      <w:r w:rsidR="00235007" w:rsidRPr="000A3119">
        <w:rPr>
          <w:rFonts w:ascii="Avenir Next LT Pro" w:hAnsi="Avenir Next LT Pro"/>
        </w:rPr>
        <w:t xml:space="preserve"> </w:t>
      </w:r>
    </w:p>
    <w:p w14:paraId="0D4870D7" w14:textId="77777777" w:rsidR="004E4183" w:rsidRPr="000A3119" w:rsidRDefault="004E4183" w:rsidP="00361E37">
      <w:pPr>
        <w:rPr>
          <w:rFonts w:ascii="Avenir Next LT Pro" w:hAnsi="Avenir Next LT Pro"/>
        </w:rPr>
      </w:pPr>
    </w:p>
    <w:p w14:paraId="3B8A4172" w14:textId="766CE80B" w:rsidR="005E4B25" w:rsidRPr="000A3119" w:rsidRDefault="004E4183" w:rsidP="00361E37">
      <w:pPr>
        <w:rPr>
          <w:rFonts w:ascii="Avenir Next LT Pro" w:hAnsi="Avenir Next LT Pro"/>
        </w:rPr>
      </w:pPr>
      <w:r w:rsidRPr="000A3119">
        <w:rPr>
          <w:rFonts w:ascii="Avenir Next LT Pro" w:hAnsi="Avenir Next LT Pro"/>
        </w:rPr>
        <w:t>The criteria for this prize will be</w:t>
      </w:r>
      <w:r w:rsidR="005E4B25" w:rsidRPr="000A3119">
        <w:rPr>
          <w:rFonts w:ascii="Avenir Next LT Pro" w:hAnsi="Avenir Next LT Pro"/>
        </w:rPr>
        <w:t xml:space="preserve"> based on the Strategy’s five core objectives:</w:t>
      </w:r>
    </w:p>
    <w:p w14:paraId="41FD8150" w14:textId="77777777" w:rsidR="005E4B25" w:rsidRPr="000A3119" w:rsidRDefault="005E4B25" w:rsidP="00361E37">
      <w:pPr>
        <w:rPr>
          <w:rFonts w:ascii="Avenir Next LT Pro" w:hAnsi="Avenir Next LT Pro"/>
        </w:rPr>
      </w:pPr>
      <w:r w:rsidRPr="000A3119">
        <w:rPr>
          <w:rFonts w:ascii="Avenir Next LT Pro" w:hAnsi="Avenir Next LT Pro"/>
        </w:rPr>
        <w:t>•</w:t>
      </w:r>
      <w:r w:rsidRPr="000A3119">
        <w:rPr>
          <w:rFonts w:ascii="Avenir Next LT Pro" w:hAnsi="Avenir Next LT Pro"/>
        </w:rPr>
        <w:tab/>
        <w:t>fostering an innovation friendly business environment,</w:t>
      </w:r>
    </w:p>
    <w:p w14:paraId="3556BE2B" w14:textId="1D64E7D0" w:rsidR="005E4B25" w:rsidRPr="000A3119" w:rsidRDefault="005E4B25" w:rsidP="00361E37">
      <w:pPr>
        <w:rPr>
          <w:rFonts w:ascii="Avenir Next LT Pro" w:hAnsi="Avenir Next LT Pro"/>
        </w:rPr>
      </w:pPr>
      <w:r w:rsidRPr="000A3119">
        <w:rPr>
          <w:rFonts w:ascii="Avenir Next LT Pro" w:hAnsi="Avenir Next LT Pro"/>
        </w:rPr>
        <w:t>•</w:t>
      </w:r>
      <w:r w:rsidRPr="000A3119">
        <w:rPr>
          <w:rFonts w:ascii="Avenir Next LT Pro" w:hAnsi="Avenir Next LT Pro"/>
        </w:rPr>
        <w:tab/>
        <w:t>improving access to finance for startups and scale</w:t>
      </w:r>
      <w:r w:rsidR="6C075782" w:rsidRPr="000A3119">
        <w:rPr>
          <w:rFonts w:ascii="Avenir Next LT Pro" w:hAnsi="Avenir Next LT Pro"/>
        </w:rPr>
        <w:t xml:space="preserve"> </w:t>
      </w:r>
      <w:r w:rsidRPr="000A3119">
        <w:rPr>
          <w:rFonts w:ascii="Avenir Next LT Pro" w:hAnsi="Avenir Next LT Pro"/>
        </w:rPr>
        <w:t>ups,</w:t>
      </w:r>
    </w:p>
    <w:p w14:paraId="5BCA44DF" w14:textId="77777777" w:rsidR="005E4B25" w:rsidRPr="000A3119" w:rsidRDefault="005E4B25" w:rsidP="00361E37">
      <w:pPr>
        <w:rPr>
          <w:rFonts w:ascii="Avenir Next LT Pro" w:hAnsi="Avenir Next LT Pro"/>
        </w:rPr>
      </w:pPr>
      <w:r w:rsidRPr="000A3119">
        <w:rPr>
          <w:rFonts w:ascii="Avenir Next LT Pro" w:hAnsi="Avenir Next LT Pro"/>
        </w:rPr>
        <w:t>•</w:t>
      </w:r>
      <w:r w:rsidRPr="000A3119">
        <w:rPr>
          <w:rFonts w:ascii="Avenir Next LT Pro" w:hAnsi="Avenir Next LT Pro"/>
        </w:rPr>
        <w:tab/>
        <w:t>supporting market entry and scale up,</w:t>
      </w:r>
    </w:p>
    <w:p w14:paraId="79C10343" w14:textId="77777777" w:rsidR="005E4B25" w:rsidRPr="000A3119" w:rsidRDefault="005E4B25" w:rsidP="00361E37">
      <w:pPr>
        <w:rPr>
          <w:rFonts w:ascii="Avenir Next LT Pro" w:hAnsi="Avenir Next LT Pro"/>
        </w:rPr>
      </w:pPr>
      <w:r w:rsidRPr="000A3119">
        <w:rPr>
          <w:rFonts w:ascii="Avenir Next LT Pro" w:hAnsi="Avenir Next LT Pro"/>
        </w:rPr>
        <w:t>•</w:t>
      </w:r>
      <w:r w:rsidRPr="000A3119">
        <w:rPr>
          <w:rFonts w:ascii="Avenir Next LT Pro" w:hAnsi="Avenir Next LT Pro"/>
        </w:rPr>
        <w:tab/>
        <w:t>attracting and retaining entrepreneurial talent,</w:t>
      </w:r>
    </w:p>
    <w:p w14:paraId="7CA722E3" w14:textId="77777777" w:rsidR="005E4B25" w:rsidRPr="000A3119" w:rsidRDefault="005E4B25" w:rsidP="00361E37">
      <w:pPr>
        <w:rPr>
          <w:rFonts w:ascii="Avenir Next LT Pro" w:hAnsi="Avenir Next LT Pro"/>
        </w:rPr>
      </w:pPr>
      <w:r w:rsidRPr="000A3119">
        <w:rPr>
          <w:rFonts w:ascii="Avenir Next LT Pro" w:hAnsi="Avenir Next LT Pro"/>
        </w:rPr>
        <w:t>•</w:t>
      </w:r>
      <w:r w:rsidRPr="000A3119">
        <w:rPr>
          <w:rFonts w:ascii="Avenir Next LT Pro" w:hAnsi="Avenir Next LT Pro"/>
        </w:rPr>
        <w:tab/>
        <w:t xml:space="preserve">facilitating access to networks, infrastructure and ecosystems. </w:t>
      </w:r>
    </w:p>
    <w:p w14:paraId="08BD14DF" w14:textId="32F260EB" w:rsidR="004E4183" w:rsidRDefault="004E4183" w:rsidP="004E4183">
      <w:pPr>
        <w:rPr>
          <w:rFonts w:ascii="Avenir Next LT Pro" w:hAnsi="Avenir Next LT Pro"/>
        </w:rPr>
      </w:pPr>
    </w:p>
    <w:p w14:paraId="703D53E7" w14:textId="77777777" w:rsidR="0065567B" w:rsidRDefault="0065567B" w:rsidP="004E4183">
      <w:pPr>
        <w:rPr>
          <w:rFonts w:ascii="Avenir Next LT Pro" w:hAnsi="Avenir Next LT Pro"/>
        </w:rPr>
      </w:pPr>
    </w:p>
    <w:p w14:paraId="5E5A7366" w14:textId="63FF43F0" w:rsidR="00FF1BCD" w:rsidRPr="009210A6" w:rsidRDefault="00753942" w:rsidP="0036453A">
      <w:pPr>
        <w:pStyle w:val="Heading3"/>
        <w:rPr>
          <w:rFonts w:ascii="Avenir Next LT Pro" w:hAnsi="Avenir Next LT Pro"/>
          <w:b/>
          <w:bCs/>
          <w:color w:val="57CC99"/>
        </w:rPr>
      </w:pPr>
      <w:bookmarkStart w:id="11" w:name="_Toc229647514"/>
      <w:r w:rsidRPr="71A8D2AE">
        <w:rPr>
          <w:rFonts w:ascii="Avenir Next LT Pro" w:hAnsi="Avenir Next LT Pro"/>
          <w:b/>
          <w:bCs/>
          <w:color w:val="57CC99"/>
        </w:rPr>
        <w:t>2.</w:t>
      </w:r>
      <w:r w:rsidR="0065567B">
        <w:rPr>
          <w:rFonts w:ascii="Avenir Next LT Pro" w:hAnsi="Avenir Next LT Pro"/>
          <w:b/>
          <w:bCs/>
          <w:color w:val="57CC99"/>
        </w:rPr>
        <w:t>4</w:t>
      </w:r>
      <w:r w:rsidRPr="71A8D2AE">
        <w:rPr>
          <w:rFonts w:ascii="Avenir Next LT Pro" w:hAnsi="Avenir Next LT Pro"/>
          <w:b/>
          <w:bCs/>
          <w:color w:val="57CC99"/>
        </w:rPr>
        <w:t xml:space="preserve"> </w:t>
      </w:r>
      <w:r w:rsidR="002D1019" w:rsidRPr="71A8D2AE">
        <w:rPr>
          <w:rFonts w:ascii="Avenir Next LT Pro" w:hAnsi="Avenir Next LT Pro"/>
          <w:b/>
          <w:bCs/>
          <w:color w:val="57CC99"/>
        </w:rPr>
        <w:t>Evaluation Criteria</w:t>
      </w:r>
      <w:bookmarkEnd w:id="11"/>
    </w:p>
    <w:p w14:paraId="290D52B1" w14:textId="725C2E0E" w:rsidR="008F3549" w:rsidRPr="00AB26F1" w:rsidRDefault="00B524DD" w:rsidP="008F3549">
      <w:pPr>
        <w:rPr>
          <w:rFonts w:ascii="Avenir Next LT Pro" w:hAnsi="Avenir Next LT Pro"/>
        </w:rPr>
      </w:pPr>
      <w:r w:rsidRPr="00AB26F1">
        <w:rPr>
          <w:rFonts w:ascii="Avenir Next LT Pro" w:hAnsi="Avenir Next LT Pro"/>
        </w:rPr>
        <w:t>Once an application is considered eligible to participate, it will be adjudicated according to the following criteria:</w:t>
      </w:r>
    </w:p>
    <w:p w14:paraId="38C8B9D3" w14:textId="77777777" w:rsidR="00B9479A" w:rsidRPr="00AB26F1" w:rsidRDefault="00B9479A" w:rsidP="008F3549"/>
    <w:tbl>
      <w:tblPr>
        <w:tblW w:w="8860" w:type="dxa"/>
        <w:tblInd w:w="1" w:type="dxa"/>
        <w:tblBorders>
          <w:top w:val="nil"/>
          <w:left w:val="nil"/>
          <w:bottom w:val="nil"/>
          <w:right w:val="nil"/>
        </w:tblBorders>
        <w:tblLook w:val="0000" w:firstRow="0" w:lastRow="0" w:firstColumn="0" w:lastColumn="0" w:noHBand="0" w:noVBand="0"/>
      </w:tblPr>
      <w:tblGrid>
        <w:gridCol w:w="7470"/>
        <w:gridCol w:w="1390"/>
      </w:tblGrid>
      <w:tr w:rsidR="00B9479A" w:rsidRPr="00AB26F1" w14:paraId="282F2878" w14:textId="77777777" w:rsidTr="71A8D2AE">
        <w:trPr>
          <w:cantSplit/>
        </w:trPr>
        <w:tc>
          <w:tcPr>
            <w:tcW w:w="74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57CC99"/>
            <w:vAlign w:val="center"/>
          </w:tcPr>
          <w:p w14:paraId="3CA656D3" w14:textId="77777777" w:rsidR="00B9479A" w:rsidRPr="00AB26F1" w:rsidRDefault="00B9479A" w:rsidP="00A57C4D">
            <w:pPr>
              <w:autoSpaceDE w:val="0"/>
              <w:autoSpaceDN w:val="0"/>
              <w:adjustRightInd w:val="0"/>
              <w:jc w:val="center"/>
              <w:rPr>
                <w:rFonts w:ascii="Avenir Next LT Pro" w:hAnsi="Avenir Next LT Pro" w:cs="Segoe UI"/>
                <w:color w:val="FFFFFF" w:themeColor="background1"/>
              </w:rPr>
            </w:pPr>
            <w:r w:rsidRPr="00AB26F1">
              <w:rPr>
                <w:rFonts w:ascii="Avenir Next LT Pro" w:hAnsi="Avenir Next LT Pro" w:cs="Segoe UI"/>
                <w:b/>
                <w:bCs/>
                <w:color w:val="FFFFFF" w:themeColor="background1"/>
              </w:rPr>
              <w:t>Criteria</w:t>
            </w:r>
          </w:p>
        </w:tc>
        <w:tc>
          <w:tcPr>
            <w:tcW w:w="13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57CC99"/>
          </w:tcPr>
          <w:p w14:paraId="545DA927" w14:textId="77777777" w:rsidR="00B9479A" w:rsidRPr="00AB26F1" w:rsidRDefault="00B9479A" w:rsidP="00A57C4D">
            <w:pPr>
              <w:autoSpaceDE w:val="0"/>
              <w:autoSpaceDN w:val="0"/>
              <w:adjustRightInd w:val="0"/>
              <w:jc w:val="center"/>
              <w:rPr>
                <w:rFonts w:ascii="Avenir Next LT Pro" w:hAnsi="Avenir Next LT Pro" w:cs="Segoe UI"/>
                <w:color w:val="FFFFFF" w:themeColor="background1"/>
              </w:rPr>
            </w:pPr>
            <w:r w:rsidRPr="00AB26F1">
              <w:rPr>
                <w:rFonts w:ascii="Avenir Next LT Pro" w:hAnsi="Avenir Next LT Pro" w:cs="Segoe UI"/>
                <w:b/>
                <w:bCs/>
                <w:color w:val="FFFFFF" w:themeColor="background1"/>
              </w:rPr>
              <w:t>Maximum marks</w:t>
            </w:r>
          </w:p>
        </w:tc>
      </w:tr>
      <w:tr w:rsidR="00B9479A" w:rsidRPr="00AB26F1" w14:paraId="6D0ACB80" w14:textId="77777777" w:rsidTr="71A8D2AE">
        <w:trPr>
          <w:cantSplit/>
        </w:trPr>
        <w:tc>
          <w:tcPr>
            <w:tcW w:w="74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303B44" w14:textId="77777777" w:rsidR="00B9479A" w:rsidRPr="004C330F" w:rsidRDefault="00B9479A" w:rsidP="00A57C4D">
            <w:pPr>
              <w:autoSpaceDE w:val="0"/>
              <w:autoSpaceDN w:val="0"/>
              <w:adjustRightInd w:val="0"/>
              <w:rPr>
                <w:rFonts w:ascii="Avenir Next LT Pro" w:hAnsi="Avenir Next LT Pro" w:cs="Segoe UI"/>
                <w:color w:val="2D9596"/>
              </w:rPr>
            </w:pPr>
            <w:r w:rsidRPr="004C330F">
              <w:rPr>
                <w:rFonts w:ascii="Avenir Next LT Pro" w:hAnsi="Avenir Next LT Pro" w:cs="Segoe UI"/>
                <w:color w:val="2D9596"/>
              </w:rPr>
              <w:t xml:space="preserve">Originality and feasibility: </w:t>
            </w:r>
          </w:p>
          <w:p w14:paraId="395E77F8" w14:textId="490728AD" w:rsidR="00B9479A" w:rsidRPr="00AB26F1" w:rsidRDefault="30B21EC0" w:rsidP="00B9479A">
            <w:pPr>
              <w:numPr>
                <w:ilvl w:val="0"/>
                <w:numId w:val="3"/>
              </w:numPr>
              <w:tabs>
                <w:tab w:val="clear" w:pos="1080"/>
              </w:tabs>
              <w:autoSpaceDE w:val="0"/>
              <w:autoSpaceDN w:val="0"/>
              <w:adjustRightInd w:val="0"/>
              <w:ind w:left="719"/>
              <w:rPr>
                <w:rFonts w:ascii="Avenir Next LT Pro" w:hAnsi="Avenir Next LT Pro" w:cs="Segoe UI"/>
              </w:rPr>
            </w:pPr>
            <w:r w:rsidRPr="71A8D2AE">
              <w:rPr>
                <w:rFonts w:ascii="Avenir Next LT Pro" w:hAnsi="Avenir Next LT Pro" w:cs="Segoe UI"/>
              </w:rPr>
              <w:t xml:space="preserve">Was the initiative original and innovative? </w:t>
            </w:r>
          </w:p>
          <w:p w14:paraId="782D3DE1" w14:textId="77777777" w:rsidR="00B9479A" w:rsidRPr="00AB26F1" w:rsidRDefault="00B9479A" w:rsidP="00B9479A">
            <w:pPr>
              <w:numPr>
                <w:ilvl w:val="0"/>
                <w:numId w:val="3"/>
              </w:numPr>
              <w:tabs>
                <w:tab w:val="clear" w:pos="1080"/>
              </w:tabs>
              <w:autoSpaceDE w:val="0"/>
              <w:autoSpaceDN w:val="0"/>
              <w:adjustRightInd w:val="0"/>
              <w:ind w:left="719"/>
              <w:rPr>
                <w:rFonts w:ascii="Avenir Next LT Pro" w:hAnsi="Avenir Next LT Pro" w:cs="Segoe UI"/>
              </w:rPr>
            </w:pPr>
            <w:r w:rsidRPr="00AB26F1">
              <w:rPr>
                <w:rFonts w:ascii="Avenir Next LT Pro" w:hAnsi="Avenir Next LT Pro" w:cs="Segoe UI"/>
              </w:rPr>
              <w:t xml:space="preserve">Why is it considered successful? </w:t>
            </w:r>
          </w:p>
          <w:p w14:paraId="7AABEA4E" w14:textId="77777777" w:rsidR="00B9479A" w:rsidRPr="00AB26F1" w:rsidRDefault="00B9479A" w:rsidP="00A57C4D">
            <w:pPr>
              <w:autoSpaceDE w:val="0"/>
              <w:autoSpaceDN w:val="0"/>
              <w:adjustRightInd w:val="0"/>
              <w:ind w:left="719"/>
              <w:rPr>
                <w:rFonts w:ascii="Avenir Next LT Pro" w:hAnsi="Avenir Next LT Pro" w:cs="Segoe UI"/>
              </w:rPr>
            </w:pPr>
          </w:p>
        </w:tc>
        <w:tc>
          <w:tcPr>
            <w:tcW w:w="139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0489F0F" w14:textId="77777777" w:rsidR="00B9479A" w:rsidRPr="00AB26F1" w:rsidRDefault="00B9479A" w:rsidP="003E75A8">
            <w:pPr>
              <w:autoSpaceDE w:val="0"/>
              <w:autoSpaceDN w:val="0"/>
              <w:adjustRightInd w:val="0"/>
              <w:jc w:val="center"/>
              <w:rPr>
                <w:rFonts w:ascii="Avenir Next LT Pro" w:hAnsi="Avenir Next LT Pro" w:cs="Segoe UI"/>
                <w:b/>
                <w:bCs/>
              </w:rPr>
            </w:pPr>
            <w:r w:rsidRPr="00AB26F1">
              <w:rPr>
                <w:rFonts w:ascii="Avenir Next LT Pro" w:hAnsi="Avenir Next LT Pro" w:cs="Segoe UI"/>
                <w:b/>
                <w:bCs/>
              </w:rPr>
              <w:t>20 points</w:t>
            </w:r>
          </w:p>
        </w:tc>
      </w:tr>
      <w:tr w:rsidR="00B9479A" w:rsidRPr="00AB26F1" w14:paraId="5C5B0C6E" w14:textId="77777777" w:rsidTr="71A8D2AE">
        <w:trPr>
          <w:cantSplit/>
        </w:trPr>
        <w:tc>
          <w:tcPr>
            <w:tcW w:w="74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2DF186" w14:textId="77777777" w:rsidR="00B9479A" w:rsidRPr="004C330F" w:rsidRDefault="00B9479A" w:rsidP="00A57C4D">
            <w:pPr>
              <w:autoSpaceDE w:val="0"/>
              <w:autoSpaceDN w:val="0"/>
              <w:adjustRightInd w:val="0"/>
              <w:rPr>
                <w:rFonts w:ascii="Avenir Next LT Pro" w:hAnsi="Avenir Next LT Pro" w:cs="Segoe UI"/>
                <w:color w:val="2D9596"/>
              </w:rPr>
            </w:pPr>
            <w:r w:rsidRPr="004C330F">
              <w:rPr>
                <w:rFonts w:ascii="Avenir Next LT Pro" w:hAnsi="Avenir Next LT Pro" w:cs="Segoe UI"/>
                <w:color w:val="2D9596"/>
              </w:rPr>
              <w:t xml:space="preserve">Impact upon the local economy: </w:t>
            </w:r>
          </w:p>
          <w:p w14:paraId="47977D9E" w14:textId="77777777" w:rsidR="00B9479A" w:rsidRPr="00AB26F1" w:rsidRDefault="00B9479A" w:rsidP="00B9479A">
            <w:pPr>
              <w:numPr>
                <w:ilvl w:val="0"/>
                <w:numId w:val="3"/>
              </w:numPr>
              <w:tabs>
                <w:tab w:val="clear" w:pos="1080"/>
              </w:tabs>
              <w:autoSpaceDE w:val="0"/>
              <w:autoSpaceDN w:val="0"/>
              <w:adjustRightInd w:val="0"/>
              <w:ind w:left="719"/>
              <w:rPr>
                <w:rFonts w:ascii="Avenir Next LT Pro" w:hAnsi="Avenir Next LT Pro" w:cs="Segoe UI"/>
              </w:rPr>
            </w:pPr>
            <w:r w:rsidRPr="00AB26F1">
              <w:rPr>
                <w:rFonts w:ascii="Avenir Next LT Pro" w:hAnsi="Avenir Next LT Pro" w:cs="Segoe UI"/>
              </w:rPr>
              <w:t xml:space="preserve">What was the impact of the initiative on the local economy? </w:t>
            </w:r>
          </w:p>
          <w:p w14:paraId="19BAEB5F" w14:textId="77777777" w:rsidR="00B9479A" w:rsidRPr="00AB26F1" w:rsidRDefault="00B9479A" w:rsidP="00B9479A">
            <w:pPr>
              <w:numPr>
                <w:ilvl w:val="0"/>
                <w:numId w:val="3"/>
              </w:numPr>
              <w:tabs>
                <w:tab w:val="clear" w:pos="1080"/>
              </w:tabs>
              <w:autoSpaceDE w:val="0"/>
              <w:autoSpaceDN w:val="0"/>
              <w:adjustRightInd w:val="0"/>
              <w:ind w:left="719"/>
              <w:rPr>
                <w:rFonts w:ascii="Avenir Next LT Pro" w:hAnsi="Avenir Next LT Pro" w:cs="Segoe UI"/>
              </w:rPr>
            </w:pPr>
            <w:r w:rsidRPr="00AB26F1">
              <w:rPr>
                <w:rFonts w:ascii="Avenir Next LT Pro" w:hAnsi="Avenir Next LT Pro" w:cs="Segoe UI"/>
              </w:rPr>
              <w:t xml:space="preserve">Did it create jobs? </w:t>
            </w:r>
          </w:p>
          <w:p w14:paraId="32E44E3D" w14:textId="77777777" w:rsidR="00B9479A" w:rsidRPr="00AB26F1" w:rsidRDefault="00B9479A" w:rsidP="00B9479A">
            <w:pPr>
              <w:numPr>
                <w:ilvl w:val="0"/>
                <w:numId w:val="3"/>
              </w:numPr>
              <w:tabs>
                <w:tab w:val="clear" w:pos="1080"/>
              </w:tabs>
              <w:autoSpaceDE w:val="0"/>
              <w:autoSpaceDN w:val="0"/>
              <w:adjustRightInd w:val="0"/>
              <w:ind w:left="719"/>
              <w:rPr>
                <w:rFonts w:ascii="Avenir Next LT Pro" w:hAnsi="Avenir Next LT Pro" w:cs="Segoe UI"/>
              </w:rPr>
            </w:pPr>
            <w:r w:rsidRPr="00AB26F1">
              <w:rPr>
                <w:rFonts w:ascii="Avenir Next LT Pro" w:hAnsi="Avenir Next LT Pro" w:cs="Segoe UI"/>
              </w:rPr>
              <w:t xml:space="preserve">Is the initiative sustainable in the future? </w:t>
            </w:r>
          </w:p>
          <w:p w14:paraId="7B9A52DF" w14:textId="77777777" w:rsidR="00B9479A" w:rsidRPr="00AB26F1" w:rsidRDefault="00B9479A" w:rsidP="00B9479A">
            <w:pPr>
              <w:numPr>
                <w:ilvl w:val="0"/>
                <w:numId w:val="3"/>
              </w:numPr>
              <w:tabs>
                <w:tab w:val="clear" w:pos="1080"/>
              </w:tabs>
              <w:autoSpaceDE w:val="0"/>
              <w:autoSpaceDN w:val="0"/>
              <w:adjustRightInd w:val="0"/>
              <w:ind w:left="719"/>
              <w:rPr>
                <w:rFonts w:ascii="Avenir Next LT Pro" w:hAnsi="Avenir Next LT Pro" w:cs="Segoe UI"/>
              </w:rPr>
            </w:pPr>
            <w:r w:rsidRPr="00AB26F1">
              <w:rPr>
                <w:rFonts w:ascii="Avenir Next LT Pro" w:hAnsi="Avenir Next LT Pro" w:cs="Segoe UI"/>
              </w:rPr>
              <w:t xml:space="preserve">What positive long-term effect will it have? </w:t>
            </w:r>
          </w:p>
          <w:p w14:paraId="6A6A379C" w14:textId="77777777" w:rsidR="00B9479A" w:rsidRPr="00AB26F1" w:rsidRDefault="00B9479A" w:rsidP="00A57C4D">
            <w:pPr>
              <w:autoSpaceDE w:val="0"/>
              <w:autoSpaceDN w:val="0"/>
              <w:adjustRightInd w:val="0"/>
              <w:ind w:left="719"/>
              <w:rPr>
                <w:rFonts w:ascii="Avenir Next LT Pro" w:hAnsi="Avenir Next LT Pro" w:cs="Segoe UI"/>
              </w:rPr>
            </w:pPr>
          </w:p>
        </w:tc>
        <w:tc>
          <w:tcPr>
            <w:tcW w:w="139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7E44C98" w14:textId="77777777" w:rsidR="00B9479A" w:rsidRPr="00AB26F1" w:rsidRDefault="00B9479A" w:rsidP="003E75A8">
            <w:pPr>
              <w:autoSpaceDE w:val="0"/>
              <w:autoSpaceDN w:val="0"/>
              <w:adjustRightInd w:val="0"/>
              <w:jc w:val="center"/>
              <w:rPr>
                <w:rFonts w:ascii="Avenir Next LT Pro" w:hAnsi="Avenir Next LT Pro" w:cs="Segoe UI"/>
                <w:b/>
                <w:bCs/>
              </w:rPr>
            </w:pPr>
            <w:r w:rsidRPr="00AB26F1">
              <w:rPr>
                <w:rFonts w:ascii="Avenir Next LT Pro" w:hAnsi="Avenir Next LT Pro" w:cs="Segoe UI"/>
                <w:b/>
                <w:bCs/>
              </w:rPr>
              <w:t>30 points</w:t>
            </w:r>
          </w:p>
        </w:tc>
      </w:tr>
      <w:tr w:rsidR="00B9479A" w:rsidRPr="00AB26F1" w14:paraId="3C52CB88" w14:textId="77777777" w:rsidTr="71A8D2AE">
        <w:trPr>
          <w:cantSplit/>
        </w:trPr>
        <w:tc>
          <w:tcPr>
            <w:tcW w:w="74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F8AE0E" w14:textId="77777777" w:rsidR="00B9479A" w:rsidRPr="004C330F" w:rsidRDefault="00B9479A" w:rsidP="00A57C4D">
            <w:pPr>
              <w:autoSpaceDE w:val="0"/>
              <w:autoSpaceDN w:val="0"/>
              <w:adjustRightInd w:val="0"/>
              <w:rPr>
                <w:rFonts w:ascii="Avenir Next LT Pro" w:hAnsi="Avenir Next LT Pro" w:cs="Segoe UI"/>
                <w:color w:val="2D9596"/>
              </w:rPr>
            </w:pPr>
            <w:r w:rsidRPr="004C330F">
              <w:rPr>
                <w:rFonts w:ascii="Avenir Next LT Pro" w:hAnsi="Avenir Next LT Pro" w:cs="Segoe UI"/>
                <w:color w:val="2D9596"/>
              </w:rPr>
              <w:t xml:space="preserve">Improvement of local stakeholder relations: </w:t>
            </w:r>
          </w:p>
          <w:p w14:paraId="7E3A1D9B" w14:textId="77777777" w:rsidR="00B9479A" w:rsidRPr="00AB26F1" w:rsidRDefault="00B9479A" w:rsidP="00B9479A">
            <w:pPr>
              <w:numPr>
                <w:ilvl w:val="0"/>
                <w:numId w:val="3"/>
              </w:numPr>
              <w:tabs>
                <w:tab w:val="clear" w:pos="1080"/>
              </w:tabs>
              <w:autoSpaceDE w:val="0"/>
              <w:autoSpaceDN w:val="0"/>
              <w:adjustRightInd w:val="0"/>
              <w:ind w:left="719"/>
              <w:rPr>
                <w:rFonts w:ascii="Avenir Next LT Pro" w:hAnsi="Avenir Next LT Pro" w:cs="Segoe UI"/>
              </w:rPr>
            </w:pPr>
            <w:r w:rsidRPr="00AB26F1">
              <w:rPr>
                <w:rFonts w:ascii="Avenir Next LT Pro" w:hAnsi="Avenir Next LT Pro" w:cs="Segoe UI"/>
              </w:rPr>
              <w:t xml:space="preserve">Was the local population involved in the initiative? </w:t>
            </w:r>
          </w:p>
          <w:p w14:paraId="168ED14D" w14:textId="77777777" w:rsidR="00B9479A" w:rsidRPr="00AB26F1" w:rsidRDefault="00B9479A" w:rsidP="00B9479A">
            <w:pPr>
              <w:numPr>
                <w:ilvl w:val="0"/>
                <w:numId w:val="3"/>
              </w:numPr>
              <w:tabs>
                <w:tab w:val="clear" w:pos="1080"/>
              </w:tabs>
              <w:autoSpaceDE w:val="0"/>
              <w:autoSpaceDN w:val="0"/>
              <w:adjustRightInd w:val="0"/>
              <w:ind w:left="719"/>
              <w:rPr>
                <w:rFonts w:ascii="Avenir Next LT Pro" w:hAnsi="Avenir Next LT Pro" w:cs="Segoe UI"/>
              </w:rPr>
            </w:pPr>
            <w:r w:rsidRPr="00AB26F1">
              <w:rPr>
                <w:rFonts w:ascii="Avenir Next LT Pro" w:hAnsi="Avenir Next LT Pro" w:cs="Segoe UI"/>
              </w:rPr>
              <w:t xml:space="preserve">Did the disadvantaged communities benefit? </w:t>
            </w:r>
          </w:p>
          <w:p w14:paraId="0000328B" w14:textId="77777777" w:rsidR="00B9479A" w:rsidRPr="00AB26F1" w:rsidRDefault="00B9479A" w:rsidP="00B9479A">
            <w:pPr>
              <w:numPr>
                <w:ilvl w:val="0"/>
                <w:numId w:val="3"/>
              </w:numPr>
              <w:tabs>
                <w:tab w:val="clear" w:pos="1080"/>
              </w:tabs>
              <w:autoSpaceDE w:val="0"/>
              <w:autoSpaceDN w:val="0"/>
              <w:adjustRightInd w:val="0"/>
              <w:ind w:left="719"/>
              <w:rPr>
                <w:rFonts w:ascii="Avenir Next LT Pro" w:hAnsi="Avenir Next LT Pro" w:cs="Segoe UI"/>
              </w:rPr>
            </w:pPr>
            <w:r w:rsidRPr="00AB26F1">
              <w:rPr>
                <w:rFonts w:ascii="Avenir Next LT Pro" w:hAnsi="Avenir Next LT Pro" w:cs="Segoe UI"/>
              </w:rPr>
              <w:t>Were local cultural, environmental, and social characteristics respected?</w:t>
            </w:r>
          </w:p>
          <w:p w14:paraId="229FC17C" w14:textId="77777777" w:rsidR="00B9479A" w:rsidRPr="00AB26F1" w:rsidRDefault="00B9479A" w:rsidP="00A57C4D">
            <w:pPr>
              <w:autoSpaceDE w:val="0"/>
              <w:autoSpaceDN w:val="0"/>
              <w:adjustRightInd w:val="0"/>
              <w:ind w:left="719"/>
              <w:rPr>
                <w:rFonts w:ascii="Avenir Next LT Pro" w:hAnsi="Avenir Next LT Pro" w:cs="Segoe UI"/>
              </w:rPr>
            </w:pPr>
          </w:p>
        </w:tc>
        <w:tc>
          <w:tcPr>
            <w:tcW w:w="139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5CE745C" w14:textId="77777777" w:rsidR="00B9479A" w:rsidRPr="00AB26F1" w:rsidRDefault="00B9479A" w:rsidP="003E75A8">
            <w:pPr>
              <w:autoSpaceDE w:val="0"/>
              <w:autoSpaceDN w:val="0"/>
              <w:adjustRightInd w:val="0"/>
              <w:jc w:val="center"/>
              <w:rPr>
                <w:rFonts w:ascii="Avenir Next LT Pro" w:hAnsi="Avenir Next LT Pro" w:cs="Segoe UI"/>
                <w:b/>
                <w:bCs/>
              </w:rPr>
            </w:pPr>
            <w:r w:rsidRPr="00AB26F1">
              <w:rPr>
                <w:rFonts w:ascii="Avenir Next LT Pro" w:hAnsi="Avenir Next LT Pro" w:cs="Segoe UI"/>
                <w:b/>
                <w:bCs/>
              </w:rPr>
              <w:t>25 points</w:t>
            </w:r>
          </w:p>
        </w:tc>
      </w:tr>
      <w:tr w:rsidR="00B9479A" w:rsidRPr="00AB26F1" w14:paraId="747B31ED" w14:textId="77777777" w:rsidTr="71A8D2AE">
        <w:trPr>
          <w:cantSplit/>
        </w:trPr>
        <w:tc>
          <w:tcPr>
            <w:tcW w:w="74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56FFA4" w14:textId="77777777" w:rsidR="00B9479A" w:rsidRPr="004C330F" w:rsidRDefault="00B9479A" w:rsidP="00A57C4D">
            <w:pPr>
              <w:autoSpaceDE w:val="0"/>
              <w:autoSpaceDN w:val="0"/>
              <w:adjustRightInd w:val="0"/>
              <w:rPr>
                <w:rFonts w:ascii="Avenir Next LT Pro" w:hAnsi="Avenir Next LT Pro" w:cs="Segoe UI"/>
                <w:color w:val="2D9596"/>
              </w:rPr>
            </w:pPr>
            <w:r w:rsidRPr="004C330F">
              <w:rPr>
                <w:rFonts w:ascii="Avenir Next LT Pro" w:hAnsi="Avenir Next LT Pro" w:cs="Segoe UI"/>
                <w:color w:val="2D9596"/>
              </w:rPr>
              <w:t xml:space="preserve">Transferability: </w:t>
            </w:r>
          </w:p>
          <w:p w14:paraId="579A0B3F" w14:textId="77777777" w:rsidR="00B9479A" w:rsidRPr="00AB26F1" w:rsidRDefault="00B9479A" w:rsidP="00B9479A">
            <w:pPr>
              <w:numPr>
                <w:ilvl w:val="0"/>
                <w:numId w:val="3"/>
              </w:numPr>
              <w:tabs>
                <w:tab w:val="clear" w:pos="1080"/>
              </w:tabs>
              <w:autoSpaceDE w:val="0"/>
              <w:autoSpaceDN w:val="0"/>
              <w:adjustRightInd w:val="0"/>
              <w:ind w:left="719"/>
              <w:rPr>
                <w:rFonts w:ascii="Avenir Next LT Pro" w:hAnsi="Avenir Next LT Pro" w:cs="Segoe UI"/>
              </w:rPr>
            </w:pPr>
            <w:r w:rsidRPr="00AB26F1">
              <w:rPr>
                <w:rFonts w:ascii="Avenir Next LT Pro" w:hAnsi="Avenir Next LT Pro" w:cs="Segoe UI"/>
              </w:rPr>
              <w:t xml:space="preserve">Could the approach be repeated elsewhere in Malta? </w:t>
            </w:r>
          </w:p>
          <w:p w14:paraId="4BAE5377" w14:textId="77777777" w:rsidR="00B9479A" w:rsidRPr="00AB26F1" w:rsidRDefault="00B9479A" w:rsidP="00B9479A">
            <w:pPr>
              <w:numPr>
                <w:ilvl w:val="0"/>
                <w:numId w:val="3"/>
              </w:numPr>
              <w:tabs>
                <w:tab w:val="clear" w:pos="1080"/>
              </w:tabs>
              <w:autoSpaceDE w:val="0"/>
              <w:autoSpaceDN w:val="0"/>
              <w:adjustRightInd w:val="0"/>
              <w:ind w:left="719"/>
              <w:rPr>
                <w:rFonts w:ascii="Avenir Next LT Pro" w:hAnsi="Avenir Next LT Pro" w:cs="Segoe UI"/>
              </w:rPr>
            </w:pPr>
            <w:r w:rsidRPr="00AB26F1">
              <w:rPr>
                <w:rFonts w:ascii="Avenir Next LT Pro" w:hAnsi="Avenir Next LT Pro" w:cs="Segoe UI"/>
              </w:rPr>
              <w:t xml:space="preserve">Could the approach be repeated elsewhere around Europe? </w:t>
            </w:r>
          </w:p>
          <w:p w14:paraId="79C4E56D" w14:textId="77777777" w:rsidR="00B9479A" w:rsidRPr="00AB26F1" w:rsidRDefault="00B9479A" w:rsidP="00B9479A">
            <w:pPr>
              <w:numPr>
                <w:ilvl w:val="0"/>
                <w:numId w:val="3"/>
              </w:numPr>
              <w:tabs>
                <w:tab w:val="clear" w:pos="1080"/>
              </w:tabs>
              <w:autoSpaceDE w:val="0"/>
              <w:autoSpaceDN w:val="0"/>
              <w:adjustRightInd w:val="0"/>
              <w:ind w:left="719"/>
              <w:rPr>
                <w:rFonts w:ascii="Avenir Next LT Pro" w:hAnsi="Avenir Next LT Pro" w:cs="Segoe UI"/>
              </w:rPr>
            </w:pPr>
            <w:r w:rsidRPr="00AB26F1">
              <w:rPr>
                <w:rFonts w:ascii="Avenir Next LT Pro" w:hAnsi="Avenir Next LT Pro" w:cs="Segoe UI"/>
              </w:rPr>
              <w:t xml:space="preserve">Is the initiative inspiring to others? </w:t>
            </w:r>
          </w:p>
          <w:p w14:paraId="11A287B4" w14:textId="77777777" w:rsidR="00B9479A" w:rsidRPr="00AB26F1" w:rsidRDefault="00B9479A" w:rsidP="00B9479A">
            <w:pPr>
              <w:numPr>
                <w:ilvl w:val="0"/>
                <w:numId w:val="3"/>
              </w:numPr>
              <w:tabs>
                <w:tab w:val="clear" w:pos="1080"/>
              </w:tabs>
              <w:autoSpaceDE w:val="0"/>
              <w:autoSpaceDN w:val="0"/>
              <w:adjustRightInd w:val="0"/>
              <w:ind w:left="719"/>
              <w:rPr>
                <w:rFonts w:ascii="Avenir Next LT Pro" w:hAnsi="Avenir Next LT Pro" w:cs="Segoe UI"/>
              </w:rPr>
            </w:pPr>
            <w:r w:rsidRPr="00AB26F1">
              <w:rPr>
                <w:rFonts w:ascii="Avenir Next LT Pro" w:hAnsi="Avenir Next LT Pro" w:cs="Segoe UI"/>
              </w:rPr>
              <w:t>Are there any relationships/partnerships being developed to share lessons learnt?</w:t>
            </w:r>
          </w:p>
          <w:p w14:paraId="233CB6AB" w14:textId="77777777" w:rsidR="00B9479A" w:rsidRPr="00AB26F1" w:rsidRDefault="00B9479A" w:rsidP="00A57C4D">
            <w:pPr>
              <w:autoSpaceDE w:val="0"/>
              <w:autoSpaceDN w:val="0"/>
              <w:adjustRightInd w:val="0"/>
              <w:ind w:left="719"/>
              <w:rPr>
                <w:rFonts w:ascii="Avenir Next LT Pro" w:hAnsi="Avenir Next LT Pro" w:cs="Segoe UI"/>
              </w:rPr>
            </w:pPr>
          </w:p>
        </w:tc>
        <w:tc>
          <w:tcPr>
            <w:tcW w:w="139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B389363" w14:textId="77777777" w:rsidR="00B9479A" w:rsidRPr="00AB26F1" w:rsidRDefault="00B9479A" w:rsidP="003E75A8">
            <w:pPr>
              <w:autoSpaceDE w:val="0"/>
              <w:autoSpaceDN w:val="0"/>
              <w:adjustRightInd w:val="0"/>
              <w:jc w:val="center"/>
              <w:rPr>
                <w:rFonts w:ascii="Avenir Next LT Pro" w:hAnsi="Avenir Next LT Pro" w:cs="Segoe UI"/>
                <w:b/>
                <w:bCs/>
              </w:rPr>
            </w:pPr>
            <w:r w:rsidRPr="00AB26F1">
              <w:rPr>
                <w:rFonts w:ascii="Avenir Next LT Pro" w:hAnsi="Avenir Next LT Pro" w:cs="Segoe UI"/>
                <w:b/>
                <w:bCs/>
              </w:rPr>
              <w:t>25 points</w:t>
            </w:r>
          </w:p>
        </w:tc>
      </w:tr>
    </w:tbl>
    <w:p w14:paraId="03B51BEB" w14:textId="77777777" w:rsidR="00B524DD" w:rsidRPr="00AB26F1" w:rsidRDefault="00B524DD" w:rsidP="008F3549"/>
    <w:p w14:paraId="0185EABD" w14:textId="37AB2954" w:rsidR="00D83C17" w:rsidRPr="009210A6" w:rsidRDefault="009958A8" w:rsidP="001B5979">
      <w:pPr>
        <w:pStyle w:val="Heading3"/>
        <w:rPr>
          <w:rFonts w:ascii="Avenir Next LT Pro" w:hAnsi="Avenir Next LT Pro"/>
          <w:b/>
          <w:bCs/>
          <w:color w:val="57CC99"/>
        </w:rPr>
      </w:pPr>
      <w:bookmarkStart w:id="12" w:name="_Toc229647515"/>
      <w:r w:rsidRPr="71A8D2AE">
        <w:rPr>
          <w:rFonts w:ascii="Avenir Next LT Pro" w:hAnsi="Avenir Next LT Pro"/>
          <w:b/>
          <w:bCs/>
          <w:color w:val="57CC99"/>
        </w:rPr>
        <w:t>2.</w:t>
      </w:r>
      <w:r w:rsidR="00D9544D">
        <w:rPr>
          <w:rFonts w:ascii="Avenir Next LT Pro" w:hAnsi="Avenir Next LT Pro"/>
          <w:b/>
          <w:bCs/>
          <w:color w:val="57CC99"/>
        </w:rPr>
        <w:t>5</w:t>
      </w:r>
      <w:r w:rsidRPr="71A8D2AE">
        <w:rPr>
          <w:rFonts w:ascii="Avenir Next LT Pro" w:hAnsi="Avenir Next LT Pro"/>
          <w:b/>
          <w:bCs/>
          <w:color w:val="57CC99"/>
        </w:rPr>
        <w:t xml:space="preserve"> </w:t>
      </w:r>
      <w:r w:rsidR="001C5B08" w:rsidRPr="71A8D2AE">
        <w:rPr>
          <w:rFonts w:ascii="Avenir Next LT Pro" w:hAnsi="Avenir Next LT Pro"/>
          <w:b/>
          <w:bCs/>
          <w:color w:val="57CC99"/>
        </w:rPr>
        <w:t>The Selection Committee</w:t>
      </w:r>
      <w:bookmarkEnd w:id="12"/>
    </w:p>
    <w:p w14:paraId="1D2D50DA" w14:textId="2B6E173B" w:rsidR="00B2069C" w:rsidRPr="00AB26F1" w:rsidRDefault="00B2069C" w:rsidP="000A3119">
      <w:pPr>
        <w:jc w:val="both"/>
        <w:rPr>
          <w:rFonts w:ascii="Avenir Next LT Pro" w:eastAsia="Times New Roman" w:hAnsi="Avenir Next LT Pro"/>
          <w:lang w:eastAsia="en-GB"/>
        </w:rPr>
      </w:pPr>
      <w:r w:rsidRPr="71A8D2AE">
        <w:rPr>
          <w:rFonts w:ascii="Avenir Next LT Pro" w:eastAsia="Times New Roman" w:hAnsi="Avenir Next LT Pro"/>
        </w:rPr>
        <w:t xml:space="preserve">The </w:t>
      </w:r>
      <w:r w:rsidR="001C5B08" w:rsidRPr="71A8D2AE">
        <w:rPr>
          <w:rFonts w:ascii="Avenir Next LT Pro" w:eastAsia="Times New Roman" w:hAnsi="Avenir Next LT Pro"/>
        </w:rPr>
        <w:t xml:space="preserve">Selection Committee </w:t>
      </w:r>
      <w:r w:rsidR="00815FE8" w:rsidRPr="71A8D2AE">
        <w:rPr>
          <w:rFonts w:ascii="Avenir Next LT Pro" w:eastAsia="Times New Roman" w:hAnsi="Avenir Next LT Pro"/>
        </w:rPr>
        <w:t>will</w:t>
      </w:r>
      <w:r w:rsidRPr="71A8D2AE">
        <w:rPr>
          <w:rFonts w:ascii="Avenir Next LT Pro" w:eastAsia="Times New Roman" w:hAnsi="Avenir Next LT Pro"/>
        </w:rPr>
        <w:t xml:space="preserve"> disqualify any application if it </w:t>
      </w:r>
      <w:r w:rsidR="00CC4242" w:rsidRPr="71A8D2AE">
        <w:rPr>
          <w:rFonts w:ascii="Avenir Next LT Pro" w:eastAsia="Times New Roman" w:hAnsi="Avenir Next LT Pro"/>
        </w:rPr>
        <w:t>is not</w:t>
      </w:r>
      <w:r w:rsidRPr="71A8D2AE">
        <w:rPr>
          <w:rFonts w:ascii="Avenir Next LT Pro" w:eastAsia="Times New Roman" w:hAnsi="Avenir Next LT Pro"/>
        </w:rPr>
        <w:t xml:space="preserve"> eligible for these awards</w:t>
      </w:r>
      <w:r w:rsidR="00653B6A" w:rsidRPr="71A8D2AE">
        <w:rPr>
          <w:rFonts w:ascii="Avenir Next LT Pro" w:eastAsia="Times New Roman" w:hAnsi="Avenir Next LT Pro"/>
        </w:rPr>
        <w:t>.</w:t>
      </w:r>
    </w:p>
    <w:p w14:paraId="6079F71B" w14:textId="77777777" w:rsidR="004A1AFE" w:rsidRDefault="004A1AFE" w:rsidP="008F3549">
      <w:pPr>
        <w:rPr>
          <w:rFonts w:ascii="Avenir Next LT Pro" w:eastAsia="Times New Roman" w:hAnsi="Avenir Next LT Pro"/>
        </w:rPr>
      </w:pPr>
    </w:p>
    <w:p w14:paraId="19AC2EDD" w14:textId="39E6A5F8" w:rsidR="004C330F" w:rsidRDefault="00B2069C" w:rsidP="008F3549">
      <w:pPr>
        <w:rPr>
          <w:rFonts w:ascii="Avenir Next LT Pro" w:eastAsia="Times New Roman" w:hAnsi="Avenir Next LT Pro"/>
        </w:rPr>
      </w:pPr>
      <w:r w:rsidRPr="00AB26F1">
        <w:rPr>
          <w:rFonts w:ascii="Avenir Next LT Pro" w:eastAsia="Times New Roman" w:hAnsi="Avenir Next LT Pro"/>
        </w:rPr>
        <w:t xml:space="preserve">The decision of the </w:t>
      </w:r>
      <w:r w:rsidR="00014F29" w:rsidRPr="00AB26F1">
        <w:rPr>
          <w:rFonts w:ascii="Avenir Next LT Pro" w:eastAsia="Times New Roman" w:hAnsi="Avenir Next LT Pro"/>
        </w:rPr>
        <w:t>Selection Committee</w:t>
      </w:r>
      <w:r w:rsidRPr="00AB26F1">
        <w:rPr>
          <w:rFonts w:ascii="Avenir Next LT Pro" w:eastAsia="Times New Roman" w:hAnsi="Avenir Next LT Pro"/>
        </w:rPr>
        <w:t xml:space="preserve"> is final.</w:t>
      </w:r>
    </w:p>
    <w:p w14:paraId="37EF63BE" w14:textId="1A343595" w:rsidR="00B9479A" w:rsidRPr="009210A6" w:rsidRDefault="690BE11B" w:rsidP="00AE10E6">
      <w:pPr>
        <w:pStyle w:val="Heading3"/>
        <w:rPr>
          <w:rFonts w:ascii="Avenir Next LT Pro" w:hAnsi="Avenir Next LT Pro"/>
          <w:b/>
          <w:bCs/>
          <w:color w:val="57CC99"/>
        </w:rPr>
      </w:pPr>
      <w:bookmarkStart w:id="13" w:name="_Toc229647516"/>
      <w:r w:rsidRPr="71A8D2AE">
        <w:rPr>
          <w:rFonts w:ascii="Avenir Next LT Pro" w:hAnsi="Avenir Next LT Pro"/>
          <w:b/>
          <w:bCs/>
          <w:color w:val="57CC99"/>
        </w:rPr>
        <w:lastRenderedPageBreak/>
        <w:t>2.</w:t>
      </w:r>
      <w:r w:rsidR="00D9544D">
        <w:rPr>
          <w:rFonts w:ascii="Avenir Next LT Pro" w:hAnsi="Avenir Next LT Pro"/>
          <w:b/>
          <w:bCs/>
          <w:color w:val="57CC99"/>
        </w:rPr>
        <w:t>6</w:t>
      </w:r>
      <w:r w:rsidR="00AE10E6" w:rsidRPr="71A8D2AE">
        <w:rPr>
          <w:rFonts w:ascii="Avenir Next LT Pro" w:hAnsi="Avenir Next LT Pro"/>
          <w:b/>
          <w:bCs/>
          <w:color w:val="57CC99"/>
        </w:rPr>
        <w:t xml:space="preserve"> </w:t>
      </w:r>
      <w:r w:rsidR="00DE0840" w:rsidRPr="71A8D2AE">
        <w:rPr>
          <w:rFonts w:ascii="Avenir Next LT Pro" w:hAnsi="Avenir Next LT Pro"/>
          <w:b/>
          <w:bCs/>
          <w:color w:val="57CC99"/>
        </w:rPr>
        <w:t>S</w:t>
      </w:r>
      <w:r w:rsidR="00BB4DDA" w:rsidRPr="71A8D2AE">
        <w:rPr>
          <w:rFonts w:ascii="Avenir Next LT Pro" w:hAnsi="Avenir Next LT Pro"/>
          <w:b/>
          <w:bCs/>
          <w:color w:val="57CC99"/>
        </w:rPr>
        <w:t>ubmission of application</w:t>
      </w:r>
      <w:r w:rsidR="00411753">
        <w:rPr>
          <w:rFonts w:ascii="Avenir Next LT Pro" w:hAnsi="Avenir Next LT Pro"/>
          <w:b/>
          <w:bCs/>
          <w:color w:val="57CC99"/>
        </w:rPr>
        <w:t>s</w:t>
      </w:r>
      <w:r w:rsidR="00BB4DDA" w:rsidRPr="71A8D2AE">
        <w:rPr>
          <w:rFonts w:ascii="Avenir Next LT Pro" w:hAnsi="Avenir Next LT Pro"/>
          <w:b/>
          <w:bCs/>
          <w:color w:val="57CC99"/>
        </w:rPr>
        <w:t xml:space="preserve"> and d</w:t>
      </w:r>
      <w:r w:rsidR="00AE10E6" w:rsidRPr="71A8D2AE">
        <w:rPr>
          <w:rFonts w:ascii="Avenir Next LT Pro" w:hAnsi="Avenir Next LT Pro"/>
          <w:b/>
          <w:bCs/>
          <w:color w:val="57CC99"/>
        </w:rPr>
        <w:t>eadline</w:t>
      </w:r>
      <w:bookmarkEnd w:id="13"/>
    </w:p>
    <w:p w14:paraId="08C2F0FE" w14:textId="77777777" w:rsidR="00AE10E6" w:rsidRPr="00AB26F1" w:rsidRDefault="00AE10E6" w:rsidP="00AE10E6"/>
    <w:tbl>
      <w:tblPr>
        <w:tblStyle w:val="TableGrid"/>
        <w:tblW w:w="9016" w:type="dxa"/>
        <w:tblLook w:val="04A0" w:firstRow="1" w:lastRow="0" w:firstColumn="1" w:lastColumn="0" w:noHBand="0" w:noVBand="1"/>
      </w:tblPr>
      <w:tblGrid>
        <w:gridCol w:w="1555"/>
        <w:gridCol w:w="7461"/>
      </w:tblGrid>
      <w:tr w:rsidR="001C45C9" w:rsidRPr="00AB26F1" w14:paraId="032DB213" w14:textId="77777777" w:rsidTr="003378F7">
        <w:tc>
          <w:tcPr>
            <w:tcW w:w="9016" w:type="dxa"/>
            <w:gridSpan w:val="2"/>
            <w:tcBorders>
              <w:top w:val="nil"/>
              <w:left w:val="nil"/>
              <w:bottom w:val="nil"/>
              <w:right w:val="nil"/>
            </w:tcBorders>
            <w:shd w:val="clear" w:color="auto" w:fill="57CC99"/>
          </w:tcPr>
          <w:p w14:paraId="41A327C1" w14:textId="77777777" w:rsidR="003378F7" w:rsidRDefault="003378F7" w:rsidP="00A57C4D">
            <w:pPr>
              <w:rPr>
                <w:rFonts w:ascii="Avenir Next LT Pro" w:hAnsi="Avenir Next LT Pro"/>
              </w:rPr>
            </w:pPr>
          </w:p>
          <w:p w14:paraId="541C4806" w14:textId="77777777" w:rsidR="003378F7" w:rsidRDefault="001C45C9" w:rsidP="00A57C4D">
            <w:pPr>
              <w:rPr>
                <w:rFonts w:ascii="Avenir Next LT Pro" w:hAnsi="Avenir Next LT Pro"/>
              </w:rPr>
            </w:pPr>
            <w:r w:rsidRPr="00AB26F1">
              <w:rPr>
                <w:rFonts w:ascii="Avenir Next LT Pro" w:hAnsi="Avenir Next LT Pro"/>
              </w:rPr>
              <w:t>Completed and signed applications can be sent either by</w:t>
            </w:r>
          </w:p>
          <w:p w14:paraId="671747E3" w14:textId="54DFE25D" w:rsidR="003378F7" w:rsidRPr="00AB26F1" w:rsidRDefault="003378F7" w:rsidP="00A57C4D">
            <w:pPr>
              <w:rPr>
                <w:rFonts w:ascii="Avenir Next LT Pro" w:hAnsi="Avenir Next LT Pro"/>
              </w:rPr>
            </w:pPr>
          </w:p>
        </w:tc>
      </w:tr>
      <w:tr w:rsidR="001C45C9" w:rsidRPr="00AB26F1" w14:paraId="47E9B82B" w14:textId="77777777" w:rsidTr="00F97F50">
        <w:tc>
          <w:tcPr>
            <w:tcW w:w="1555" w:type="dxa"/>
            <w:tcBorders>
              <w:top w:val="nil"/>
              <w:left w:val="nil"/>
              <w:bottom w:val="nil"/>
              <w:right w:val="nil"/>
            </w:tcBorders>
            <w:shd w:val="clear" w:color="auto" w:fill="C7F9CC"/>
          </w:tcPr>
          <w:p w14:paraId="0B1537E1" w14:textId="77777777" w:rsidR="001C45C9" w:rsidRPr="00AB26F1" w:rsidRDefault="001C45C9" w:rsidP="00A57C4D">
            <w:pPr>
              <w:rPr>
                <w:rFonts w:ascii="Avenir Next LT Pro" w:hAnsi="Avenir Next LT Pro"/>
              </w:rPr>
            </w:pPr>
            <w:r w:rsidRPr="00AB26F1">
              <w:rPr>
                <w:rFonts w:ascii="Avenir Next LT Pro" w:hAnsi="Avenir Next LT Pro"/>
              </w:rPr>
              <w:t>Post</w:t>
            </w:r>
          </w:p>
        </w:tc>
        <w:tc>
          <w:tcPr>
            <w:tcW w:w="7461" w:type="dxa"/>
            <w:tcBorders>
              <w:top w:val="nil"/>
              <w:left w:val="nil"/>
              <w:bottom w:val="nil"/>
              <w:right w:val="nil"/>
            </w:tcBorders>
          </w:tcPr>
          <w:p w14:paraId="480D7653" w14:textId="2C16FA0E" w:rsidR="001C45C9" w:rsidRPr="00AB26F1" w:rsidRDefault="001C45C9" w:rsidP="00A57C4D">
            <w:pPr>
              <w:rPr>
                <w:rFonts w:ascii="Avenir Next LT Pro" w:hAnsi="Avenir Next LT Pro"/>
                <w:b/>
                <w:bCs/>
              </w:rPr>
            </w:pPr>
            <w:r w:rsidRPr="00AB26F1">
              <w:rPr>
                <w:rFonts w:ascii="Avenir Next LT Pro" w:hAnsi="Avenir Next LT Pro"/>
                <w:b/>
                <w:bCs/>
              </w:rPr>
              <w:t xml:space="preserve">Selection Committee (Attn: </w:t>
            </w:r>
            <w:r w:rsidR="005573B2">
              <w:rPr>
                <w:rFonts w:ascii="Avenir Next LT Pro" w:hAnsi="Avenir Next LT Pro"/>
                <w:b/>
                <w:bCs/>
              </w:rPr>
              <w:t>Mark Xerri</w:t>
            </w:r>
            <w:r w:rsidRPr="00AB26F1">
              <w:rPr>
                <w:rFonts w:ascii="Avenir Next LT Pro" w:hAnsi="Avenir Next LT Pro"/>
                <w:b/>
                <w:bCs/>
              </w:rPr>
              <w:t>)</w:t>
            </w:r>
          </w:p>
          <w:p w14:paraId="478138D7" w14:textId="61FD6140" w:rsidR="001C45C9" w:rsidRPr="00AB26F1" w:rsidRDefault="001C45C9" w:rsidP="00A57C4D">
            <w:pPr>
              <w:rPr>
                <w:rFonts w:ascii="Avenir Next LT Pro" w:hAnsi="Avenir Next LT Pro"/>
              </w:rPr>
            </w:pPr>
            <w:r w:rsidRPr="00AB26F1">
              <w:rPr>
                <w:rFonts w:ascii="Avenir Next LT Pro" w:hAnsi="Avenir Next LT Pro"/>
              </w:rPr>
              <w:t xml:space="preserve">National Supporting Business Awards </w:t>
            </w:r>
            <w:r w:rsidR="00FE1965">
              <w:rPr>
                <w:rFonts w:ascii="Avenir Next LT Pro" w:hAnsi="Avenir Next LT Pro"/>
              </w:rPr>
              <w:t>202</w:t>
            </w:r>
            <w:r w:rsidR="00411753">
              <w:rPr>
                <w:rFonts w:ascii="Avenir Next LT Pro" w:hAnsi="Avenir Next LT Pro"/>
              </w:rPr>
              <w:t>6</w:t>
            </w:r>
          </w:p>
          <w:p w14:paraId="436E73D6" w14:textId="77777777" w:rsidR="001C45C9" w:rsidRPr="00AB26F1" w:rsidRDefault="001C45C9" w:rsidP="00A57C4D">
            <w:pPr>
              <w:rPr>
                <w:rFonts w:ascii="Avenir Next LT Pro" w:hAnsi="Avenir Next LT Pro"/>
              </w:rPr>
            </w:pPr>
            <w:r w:rsidRPr="00AB26F1">
              <w:rPr>
                <w:rFonts w:ascii="Avenir Next LT Pro" w:hAnsi="Avenir Next LT Pro"/>
              </w:rPr>
              <w:t>Commerce Department</w:t>
            </w:r>
          </w:p>
          <w:p w14:paraId="7F5EA983" w14:textId="77777777" w:rsidR="001C45C9" w:rsidRPr="00AB26F1" w:rsidRDefault="001C45C9" w:rsidP="00A57C4D">
            <w:pPr>
              <w:rPr>
                <w:rFonts w:ascii="Avenir Next LT Pro" w:hAnsi="Avenir Next LT Pro"/>
              </w:rPr>
            </w:pPr>
            <w:proofErr w:type="spellStart"/>
            <w:r w:rsidRPr="00AB26F1">
              <w:rPr>
                <w:rFonts w:ascii="Avenir Next LT Pro" w:hAnsi="Avenir Next LT Pro"/>
              </w:rPr>
              <w:t>Lascaris</w:t>
            </w:r>
            <w:proofErr w:type="spellEnd"/>
            <w:r w:rsidRPr="00AB26F1">
              <w:rPr>
                <w:rFonts w:ascii="Avenir Next LT Pro" w:hAnsi="Avenir Next LT Pro"/>
              </w:rPr>
              <w:t xml:space="preserve"> Bastions, </w:t>
            </w:r>
            <w:proofErr w:type="spellStart"/>
            <w:r w:rsidRPr="00AB26F1">
              <w:rPr>
                <w:rFonts w:ascii="Avenir Next LT Pro" w:hAnsi="Avenir Next LT Pro"/>
              </w:rPr>
              <w:t>Daħlet</w:t>
            </w:r>
            <w:proofErr w:type="spellEnd"/>
            <w:r w:rsidRPr="00AB26F1">
              <w:rPr>
                <w:rFonts w:ascii="Avenir Next LT Pro" w:hAnsi="Avenir Next LT Pro"/>
              </w:rPr>
              <w:t xml:space="preserve"> </w:t>
            </w:r>
            <w:proofErr w:type="spellStart"/>
            <w:r w:rsidRPr="00AB26F1">
              <w:rPr>
                <w:rFonts w:ascii="Avenir Next LT Pro" w:hAnsi="Avenir Next LT Pro"/>
              </w:rPr>
              <w:t>Ġnien</w:t>
            </w:r>
            <w:proofErr w:type="spellEnd"/>
            <w:r w:rsidRPr="00AB26F1">
              <w:rPr>
                <w:rFonts w:ascii="Avenir Next LT Pro" w:hAnsi="Avenir Next LT Pro"/>
              </w:rPr>
              <w:t xml:space="preserve"> is-Sultan</w:t>
            </w:r>
          </w:p>
          <w:p w14:paraId="6D99FF72" w14:textId="77777777" w:rsidR="001C45C9" w:rsidRPr="00AB26F1" w:rsidRDefault="001C45C9" w:rsidP="00A57C4D">
            <w:pPr>
              <w:rPr>
                <w:rFonts w:ascii="Avenir Next LT Pro" w:hAnsi="Avenir Next LT Pro"/>
              </w:rPr>
            </w:pPr>
            <w:r w:rsidRPr="00AB26F1">
              <w:rPr>
                <w:rFonts w:ascii="Avenir Next LT Pro" w:hAnsi="Avenir Next LT Pro"/>
              </w:rPr>
              <w:t>Valletta VLT 1933</w:t>
            </w:r>
          </w:p>
        </w:tc>
      </w:tr>
      <w:tr w:rsidR="001C45C9" w:rsidRPr="00AB26F1" w14:paraId="42AFCF5C" w14:textId="77777777" w:rsidTr="00F97F50">
        <w:tc>
          <w:tcPr>
            <w:tcW w:w="1555" w:type="dxa"/>
            <w:tcBorders>
              <w:top w:val="nil"/>
              <w:left w:val="nil"/>
              <w:bottom w:val="nil"/>
              <w:right w:val="nil"/>
            </w:tcBorders>
            <w:shd w:val="clear" w:color="auto" w:fill="C7F9CC"/>
          </w:tcPr>
          <w:p w14:paraId="6C4B17EB" w14:textId="3A076099" w:rsidR="001C45C9" w:rsidRPr="00AB26F1" w:rsidRDefault="00EA03A3" w:rsidP="00A57C4D">
            <w:pPr>
              <w:rPr>
                <w:rFonts w:ascii="Avenir Next LT Pro" w:hAnsi="Avenir Next LT Pro"/>
              </w:rPr>
            </w:pPr>
            <w:r w:rsidRPr="00AB26F1">
              <w:rPr>
                <w:rFonts w:ascii="Avenir Next LT Pro" w:hAnsi="Avenir Next LT Pro"/>
              </w:rPr>
              <w:t>O</w:t>
            </w:r>
            <w:r w:rsidR="001C45C9" w:rsidRPr="00AB26F1">
              <w:rPr>
                <w:rFonts w:ascii="Avenir Next LT Pro" w:hAnsi="Avenir Next LT Pro"/>
              </w:rPr>
              <w:t>r</w:t>
            </w:r>
          </w:p>
        </w:tc>
        <w:tc>
          <w:tcPr>
            <w:tcW w:w="7461" w:type="dxa"/>
            <w:tcBorders>
              <w:top w:val="nil"/>
              <w:left w:val="nil"/>
              <w:bottom w:val="nil"/>
              <w:right w:val="nil"/>
            </w:tcBorders>
          </w:tcPr>
          <w:p w14:paraId="17E18B75" w14:textId="77777777" w:rsidR="001C45C9" w:rsidRPr="00AB26F1" w:rsidRDefault="001C45C9" w:rsidP="00A57C4D">
            <w:pPr>
              <w:rPr>
                <w:rFonts w:ascii="Avenir Next LT Pro" w:hAnsi="Avenir Next LT Pro"/>
                <w:b/>
                <w:bCs/>
              </w:rPr>
            </w:pPr>
          </w:p>
        </w:tc>
      </w:tr>
      <w:tr w:rsidR="001C45C9" w:rsidRPr="00AB26F1" w14:paraId="4FA631BB" w14:textId="77777777" w:rsidTr="00F97F50">
        <w:tc>
          <w:tcPr>
            <w:tcW w:w="1555" w:type="dxa"/>
            <w:tcBorders>
              <w:top w:val="nil"/>
              <w:left w:val="nil"/>
              <w:bottom w:val="nil"/>
              <w:right w:val="nil"/>
            </w:tcBorders>
            <w:shd w:val="clear" w:color="auto" w:fill="C7F9CC"/>
          </w:tcPr>
          <w:p w14:paraId="6DB2DDAD" w14:textId="77777777" w:rsidR="001C45C9" w:rsidRPr="00AB26F1" w:rsidRDefault="001C45C9" w:rsidP="00A57C4D">
            <w:pPr>
              <w:rPr>
                <w:rFonts w:ascii="Avenir Next LT Pro" w:hAnsi="Avenir Next LT Pro"/>
              </w:rPr>
            </w:pPr>
            <w:r w:rsidRPr="00AB26F1">
              <w:rPr>
                <w:rFonts w:ascii="Avenir Next LT Pro" w:hAnsi="Avenir Next LT Pro"/>
              </w:rPr>
              <w:t>Email</w:t>
            </w:r>
          </w:p>
        </w:tc>
        <w:tc>
          <w:tcPr>
            <w:tcW w:w="7461" w:type="dxa"/>
            <w:tcBorders>
              <w:top w:val="nil"/>
              <w:left w:val="nil"/>
              <w:bottom w:val="nil"/>
              <w:right w:val="nil"/>
            </w:tcBorders>
          </w:tcPr>
          <w:p w14:paraId="7EA49DCF" w14:textId="77777777" w:rsidR="001C45C9" w:rsidRDefault="001C45C9" w:rsidP="00A57C4D">
            <w:pPr>
              <w:rPr>
                <w:rFonts w:ascii="Avenir Next LT Pro" w:hAnsi="Avenir Next LT Pro"/>
              </w:rPr>
            </w:pPr>
            <w:hyperlink r:id="rId13" w:history="1">
              <w:r w:rsidRPr="00AB26F1">
                <w:rPr>
                  <w:rStyle w:val="Hyperlink"/>
                  <w:rFonts w:ascii="Avenir Next LT Pro" w:hAnsi="Avenir Next LT Pro"/>
                </w:rPr>
                <w:t>nsba.commerce@gov.mt</w:t>
              </w:r>
            </w:hyperlink>
            <w:r w:rsidRPr="00AB26F1">
              <w:rPr>
                <w:rFonts w:ascii="Avenir Next LT Pro" w:hAnsi="Avenir Next LT Pro"/>
              </w:rPr>
              <w:t xml:space="preserve"> </w:t>
            </w:r>
          </w:p>
          <w:p w14:paraId="01EF2D36" w14:textId="61B43B89" w:rsidR="001C45C9" w:rsidRPr="00AB26F1" w:rsidRDefault="001C45C9" w:rsidP="00A57C4D">
            <w:pPr>
              <w:rPr>
                <w:rFonts w:ascii="Avenir Next LT Pro" w:hAnsi="Avenir Next LT Pro"/>
              </w:rPr>
            </w:pPr>
          </w:p>
        </w:tc>
      </w:tr>
      <w:tr w:rsidR="001C45C9" w:rsidRPr="00AB26F1" w14:paraId="53E3FAD2" w14:textId="77777777" w:rsidTr="003378F7">
        <w:tc>
          <w:tcPr>
            <w:tcW w:w="9016" w:type="dxa"/>
            <w:gridSpan w:val="2"/>
            <w:tcBorders>
              <w:top w:val="nil"/>
              <w:left w:val="nil"/>
              <w:bottom w:val="nil"/>
              <w:right w:val="nil"/>
            </w:tcBorders>
            <w:shd w:val="clear" w:color="auto" w:fill="57CC99"/>
          </w:tcPr>
          <w:p w14:paraId="35CEA6DB" w14:textId="60900637" w:rsidR="001C45C9" w:rsidRPr="00AB26F1" w:rsidRDefault="001C45C9" w:rsidP="000A3119">
            <w:pPr>
              <w:tabs>
                <w:tab w:val="left" w:pos="1992"/>
              </w:tabs>
              <w:rPr>
                <w:rFonts w:ascii="Avenir Next LT Pro" w:hAnsi="Avenir Next LT Pro"/>
              </w:rPr>
            </w:pPr>
            <w:r w:rsidRPr="00AB26F1">
              <w:rPr>
                <w:rFonts w:ascii="Avenir Next LT Pro" w:hAnsi="Avenir Next LT Pro"/>
              </w:rPr>
              <w:t xml:space="preserve">Deadline </w:t>
            </w:r>
            <w:r w:rsidR="005E40C9">
              <w:rPr>
                <w:rFonts w:ascii="Avenir Next LT Pro" w:hAnsi="Avenir Next LT Pro"/>
              </w:rPr>
              <w:t xml:space="preserve">           </w:t>
            </w:r>
            <w:r w:rsidR="005E40C9" w:rsidRPr="00AB26F1">
              <w:rPr>
                <w:rFonts w:ascii="Avenir Next LT Pro" w:hAnsi="Avenir Next LT Pro"/>
                <w:b/>
                <w:bCs/>
              </w:rPr>
              <w:t>Applications must reach the Commerce Department by not</w:t>
            </w:r>
            <w:r w:rsidR="005E40C9" w:rsidRPr="00AB26F1">
              <w:rPr>
                <w:rFonts w:ascii="Avenir Next LT Pro" w:hAnsi="Avenir Next LT Pro"/>
                <w:b/>
                <w:bCs/>
                <w:color w:val="FF0000"/>
              </w:rPr>
              <w:t xml:space="preserve"> </w:t>
            </w:r>
            <w:r w:rsidR="005E40C9" w:rsidRPr="00AB26F1">
              <w:rPr>
                <w:rFonts w:ascii="Avenir Next LT Pro" w:hAnsi="Avenir Next LT Pro"/>
                <w:b/>
                <w:bCs/>
              </w:rPr>
              <w:t xml:space="preserve">later </w:t>
            </w:r>
            <w:r w:rsidR="00E25D6A">
              <w:rPr>
                <w:rFonts w:ascii="Avenir Next LT Pro" w:hAnsi="Avenir Next LT Pro"/>
                <w:b/>
                <w:bCs/>
              </w:rPr>
              <w:t xml:space="preserve">     </w:t>
            </w:r>
            <w:r w:rsidR="00BC49C6">
              <w:rPr>
                <w:rFonts w:ascii="Avenir Next LT Pro" w:hAnsi="Avenir Next LT Pro"/>
                <w:b/>
                <w:bCs/>
              </w:rPr>
              <w:t xml:space="preserve">    </w:t>
            </w:r>
            <w:r w:rsidR="001B16DA">
              <w:rPr>
                <w:rFonts w:ascii="Avenir Next LT Pro" w:hAnsi="Avenir Next LT Pro"/>
                <w:b/>
                <w:bCs/>
              </w:rPr>
              <w:t xml:space="preserve">     </w:t>
            </w:r>
            <w:r w:rsidR="001B16DA">
              <w:rPr>
                <w:rFonts w:ascii="Avenir Next LT Pro" w:hAnsi="Avenir Next LT Pro"/>
                <w:b/>
                <w:bCs/>
              </w:rPr>
              <w:br/>
              <w:t xml:space="preserve">                             </w:t>
            </w:r>
            <w:r w:rsidR="005E40C9" w:rsidRPr="00AB26F1">
              <w:rPr>
                <w:rFonts w:ascii="Avenir Next LT Pro" w:hAnsi="Avenir Next LT Pro"/>
                <w:b/>
                <w:bCs/>
              </w:rPr>
              <w:t xml:space="preserve">than </w:t>
            </w:r>
            <w:r w:rsidR="00E25D6A">
              <w:rPr>
                <w:rFonts w:ascii="Avenir Next LT Pro" w:hAnsi="Avenir Next LT Pro"/>
                <w:b/>
                <w:bCs/>
              </w:rPr>
              <w:t xml:space="preserve">Friday </w:t>
            </w:r>
            <w:r w:rsidR="00E5669A">
              <w:rPr>
                <w:rFonts w:ascii="Avenir Next LT Pro" w:hAnsi="Avenir Next LT Pro"/>
                <w:b/>
                <w:bCs/>
              </w:rPr>
              <w:t>17 July</w:t>
            </w:r>
            <w:r w:rsidR="005E40C9" w:rsidRPr="00AB26F1">
              <w:rPr>
                <w:rFonts w:ascii="Avenir Next LT Pro" w:hAnsi="Avenir Next LT Pro"/>
                <w:b/>
                <w:bCs/>
              </w:rPr>
              <w:t xml:space="preserve"> 202</w:t>
            </w:r>
            <w:r w:rsidR="00287CA0">
              <w:rPr>
                <w:rFonts w:ascii="Avenir Next LT Pro" w:hAnsi="Avenir Next LT Pro"/>
                <w:b/>
                <w:bCs/>
              </w:rPr>
              <w:t>6</w:t>
            </w:r>
          </w:p>
        </w:tc>
      </w:tr>
      <w:tr w:rsidR="001C45C9" w:rsidRPr="00AB26F1" w14:paraId="434787E2" w14:textId="77777777" w:rsidTr="00A57C4D">
        <w:tc>
          <w:tcPr>
            <w:tcW w:w="9016" w:type="dxa"/>
            <w:gridSpan w:val="2"/>
            <w:tcBorders>
              <w:top w:val="nil"/>
              <w:left w:val="nil"/>
              <w:bottom w:val="nil"/>
              <w:right w:val="nil"/>
            </w:tcBorders>
          </w:tcPr>
          <w:p w14:paraId="6C1A2D44" w14:textId="0EE5F987" w:rsidR="001C45C9" w:rsidRPr="00AB26F1" w:rsidRDefault="001C45C9" w:rsidP="00A57C4D">
            <w:pPr>
              <w:jc w:val="center"/>
              <w:rPr>
                <w:rFonts w:ascii="Avenir Next LT Pro" w:hAnsi="Avenir Next LT Pro"/>
                <w:b/>
                <w:bCs/>
              </w:rPr>
            </w:pPr>
          </w:p>
        </w:tc>
      </w:tr>
      <w:tr w:rsidR="00287CA0" w:rsidRPr="00AB26F1" w14:paraId="1C3D61F6" w14:textId="77777777" w:rsidTr="00A57C4D">
        <w:tc>
          <w:tcPr>
            <w:tcW w:w="9016" w:type="dxa"/>
            <w:gridSpan w:val="2"/>
            <w:tcBorders>
              <w:top w:val="nil"/>
              <w:left w:val="nil"/>
              <w:bottom w:val="nil"/>
              <w:right w:val="nil"/>
            </w:tcBorders>
          </w:tcPr>
          <w:p w14:paraId="5B1A550B" w14:textId="77777777" w:rsidR="00287CA0" w:rsidRPr="00AB26F1" w:rsidRDefault="00287CA0" w:rsidP="00A57C4D">
            <w:pPr>
              <w:jc w:val="center"/>
              <w:rPr>
                <w:rFonts w:ascii="Avenir Next LT Pro" w:hAnsi="Avenir Next LT Pro"/>
                <w:b/>
                <w:bCs/>
              </w:rPr>
            </w:pPr>
          </w:p>
        </w:tc>
      </w:tr>
    </w:tbl>
    <w:p w14:paraId="63B6684E" w14:textId="77777777" w:rsidR="00AE10E6" w:rsidRPr="00AB26F1" w:rsidRDefault="00AE10E6" w:rsidP="00AE10E6"/>
    <w:p w14:paraId="7B225664" w14:textId="77777777" w:rsidR="00003932" w:rsidRPr="00AB26F1" w:rsidRDefault="00003932" w:rsidP="00AE10E6"/>
    <w:p w14:paraId="0850AA8B" w14:textId="1E8427BA" w:rsidR="00353AED" w:rsidRPr="00AB26F1" w:rsidRDefault="00353AED" w:rsidP="00BC49C6">
      <w:pPr>
        <w:rPr>
          <w:rFonts w:ascii="Avenir Next LT Pro" w:hAnsi="Avenir Next LT Pro"/>
        </w:rPr>
      </w:pPr>
    </w:p>
    <w:sectPr w:rsidR="00353AED" w:rsidRPr="00AB26F1" w:rsidSect="008479E3">
      <w:headerReference w:type="default" r:id="rId14"/>
      <w:footerReference w:type="default" r:id="rId15"/>
      <w:pgSz w:w="11906" w:h="16838"/>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D35361" w14:textId="77777777" w:rsidR="006D6155" w:rsidRDefault="006D6155" w:rsidP="00E32951">
      <w:r>
        <w:separator/>
      </w:r>
    </w:p>
  </w:endnote>
  <w:endnote w:type="continuationSeparator" w:id="0">
    <w:p w14:paraId="6CC0B9CE" w14:textId="77777777" w:rsidR="006D6155" w:rsidRDefault="006D6155" w:rsidP="00E32951">
      <w:r>
        <w:continuationSeparator/>
      </w:r>
    </w:p>
  </w:endnote>
  <w:endnote w:type="continuationNotice" w:id="1">
    <w:p w14:paraId="2F29DEF3" w14:textId="77777777" w:rsidR="006D6155" w:rsidRDefault="006D615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venir Next LT Pro Demi">
    <w:charset w:val="00"/>
    <w:family w:val="swiss"/>
    <w:pitch w:val="variable"/>
    <w:sig w:usb0="800000EF" w:usb1="5000204A" w:usb2="00000000" w:usb3="00000000" w:csb0="00000093" w:csb1="00000000"/>
  </w:font>
  <w:font w:name="Google Sans">
    <w:panose1 w:val="00000000000000000000"/>
    <w:charset w:val="00"/>
    <w:family w:val="auto"/>
    <w:pitch w:val="variable"/>
    <w:sig w:usb0="E7FFAEFF" w:usb1="5000A4FB" w:usb2="00010A28" w:usb3="00000000" w:csb0="000101BF" w:csb1="00000000"/>
  </w:font>
  <w:font w:name="Yu Mincho">
    <w:charset w:val="80"/>
    <w:family w:val="roman"/>
    <w:pitch w:val="variable"/>
    <w:sig w:usb0="800002E7" w:usb1="2AC7FCFF" w:usb2="00000012" w:usb3="00000000" w:csb0="0002009F" w:csb1="00000000"/>
  </w:font>
  <w:font w:name="Avenir Next LT Pro">
    <w:charset w:val="00"/>
    <w:family w:val="swiss"/>
    <w:pitch w:val="variable"/>
    <w:sig w:usb0="800000EF" w:usb1="5000204A" w:usb2="00000000" w:usb3="00000000" w:csb0="00000093"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5250118"/>
      <w:docPartObj>
        <w:docPartGallery w:val="Page Numbers (Bottom of Page)"/>
        <w:docPartUnique/>
      </w:docPartObj>
    </w:sdtPr>
    <w:sdtEndPr/>
    <w:sdtContent>
      <w:p w14:paraId="5271DBE4" w14:textId="24DE392F" w:rsidR="005C2A4B" w:rsidRDefault="005C2A4B">
        <w:pPr>
          <w:pStyle w:val="Footer"/>
          <w:jc w:val="right"/>
        </w:pPr>
        <w:r>
          <w:t xml:space="preserve">Page | </w:t>
        </w:r>
        <w:r>
          <w:fldChar w:fldCharType="begin"/>
        </w:r>
        <w:r>
          <w:instrText xml:space="preserve"> PAGE   \* MERGEFORMAT </w:instrText>
        </w:r>
        <w:r>
          <w:fldChar w:fldCharType="separate"/>
        </w:r>
        <w:r>
          <w:rPr>
            <w:noProof/>
          </w:rPr>
          <w:t>2</w:t>
        </w:r>
        <w:r>
          <w:rPr>
            <w:noProof/>
          </w:rPr>
          <w:fldChar w:fldCharType="end"/>
        </w:r>
        <w:r>
          <w:t xml:space="preserve"> </w:t>
        </w:r>
      </w:p>
    </w:sdtContent>
  </w:sdt>
  <w:p w14:paraId="54178E3C" w14:textId="77777777" w:rsidR="005C2A4B" w:rsidRPr="00267AF5" w:rsidRDefault="005C2A4B" w:rsidP="005C2A4B">
    <w:pPr>
      <w:pStyle w:val="Footer"/>
      <w:rPr>
        <w:rFonts w:ascii="Avenir Next LT Pro" w:hAnsi="Avenir Next LT Pro"/>
        <w:sz w:val="20"/>
        <w:szCs w:val="20"/>
        <w:lang w:val="en-US"/>
      </w:rPr>
    </w:pPr>
    <w:r w:rsidRPr="00267AF5">
      <w:rPr>
        <w:rFonts w:ascii="Avenir Next LT Pro" w:hAnsi="Avenir Next LT Pro"/>
        <w:sz w:val="20"/>
        <w:szCs w:val="20"/>
        <w:lang w:val="en-US"/>
      </w:rPr>
      <w:t>Commerce Department</w:t>
    </w:r>
  </w:p>
  <w:p w14:paraId="6328A690" w14:textId="0E8F002B" w:rsidR="00714170" w:rsidRPr="005C2A4B" w:rsidRDefault="005C2A4B" w:rsidP="00A4202A">
    <w:pPr>
      <w:pStyle w:val="Footer"/>
      <w:rPr>
        <w:rFonts w:ascii="Avenir Next LT Pro" w:hAnsi="Avenir Next LT Pro"/>
        <w:sz w:val="20"/>
        <w:szCs w:val="20"/>
        <w:lang w:val="en-US"/>
      </w:rPr>
    </w:pPr>
    <w:r w:rsidRPr="00267AF5">
      <w:rPr>
        <w:rFonts w:ascii="Avenir Next LT Pro" w:hAnsi="Avenir Next LT Pro"/>
        <w:sz w:val="20"/>
        <w:szCs w:val="20"/>
        <w:lang w:val="en-US"/>
      </w:rPr>
      <w:t>Ministry for the Economy</w:t>
    </w:r>
    <w:r w:rsidR="00FE22FE">
      <w:rPr>
        <w:rFonts w:ascii="Avenir Next LT Pro" w:hAnsi="Avenir Next LT Pro"/>
        <w:sz w:val="20"/>
        <w:szCs w:val="20"/>
        <w:lang w:val="en-US"/>
      </w:rPr>
      <w:t>, Enterprise and Strategic Projects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B982B4" w14:textId="77777777" w:rsidR="006D6155" w:rsidRDefault="006D6155" w:rsidP="00E32951">
      <w:r>
        <w:separator/>
      </w:r>
    </w:p>
  </w:footnote>
  <w:footnote w:type="continuationSeparator" w:id="0">
    <w:p w14:paraId="35ED9D31" w14:textId="77777777" w:rsidR="006D6155" w:rsidRDefault="006D6155" w:rsidP="00E32951">
      <w:r>
        <w:continuationSeparator/>
      </w:r>
    </w:p>
  </w:footnote>
  <w:footnote w:type="continuationNotice" w:id="1">
    <w:p w14:paraId="57B09476" w14:textId="77777777" w:rsidR="006D6155" w:rsidRDefault="006D6155"/>
  </w:footnote>
  <w:footnote w:id="2">
    <w:p w14:paraId="5EE7731C" w14:textId="48AA4E16" w:rsidR="0067673D" w:rsidRDefault="0067673D">
      <w:pPr>
        <w:pStyle w:val="FootnoteText"/>
      </w:pPr>
      <w:r>
        <w:rPr>
          <w:rStyle w:val="FootnoteReference"/>
        </w:rPr>
        <w:footnoteRef/>
      </w:r>
      <w:r>
        <w:t xml:space="preserve"> </w:t>
      </w:r>
      <w:hyperlink r:id="rId1" w:history="1">
        <w:r w:rsidR="007D1D0B" w:rsidRPr="007E142B">
          <w:rPr>
            <w:rStyle w:val="Hyperlink"/>
          </w:rPr>
          <w:t>https://commission.europa.eu/news-and-media/news/choose-europe-your-startup-and-scaleup-2025-05-28_en</w:t>
        </w:r>
      </w:hyperlink>
      <w:r w:rsidR="007D1D0B">
        <w:t xml:space="preserve"> </w:t>
      </w:r>
    </w:p>
    <w:p w14:paraId="49649E17" w14:textId="77777777" w:rsidR="004E4183" w:rsidRDefault="004E4183">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264A39" w14:textId="23B5D539" w:rsidR="00C130CF" w:rsidRDefault="00C130CF">
    <w:pPr>
      <w:pStyle w:val="Header"/>
      <w:rPr>
        <w:rFonts w:ascii="Avenir Next LT Pro" w:hAnsi="Avenir Next LT Pro"/>
        <w:sz w:val="20"/>
        <w:szCs w:val="20"/>
        <w:lang w:val="en-US"/>
      </w:rPr>
    </w:pPr>
    <w:r w:rsidRPr="008C1FD8">
      <w:rPr>
        <w:rFonts w:ascii="Avenir Next LT Pro" w:hAnsi="Avenir Next LT Pro"/>
        <w:sz w:val="20"/>
        <w:szCs w:val="20"/>
        <w:lang w:val="en-US"/>
      </w:rPr>
      <w:t xml:space="preserve">National Supporting Business </w:t>
    </w:r>
    <w:r w:rsidR="00287CA0" w:rsidRPr="008C1FD8">
      <w:rPr>
        <w:rFonts w:ascii="Avenir Next LT Pro" w:hAnsi="Avenir Next LT Pro"/>
        <w:sz w:val="20"/>
        <w:szCs w:val="20"/>
        <w:lang w:val="en-US"/>
      </w:rPr>
      <w:t>Awards 2026</w:t>
    </w:r>
  </w:p>
  <w:p w14:paraId="2483E5E8" w14:textId="6DD15CE0" w:rsidR="008C1FD8" w:rsidRDefault="008C1FD8" w:rsidP="00B86788">
    <w:pPr>
      <w:pStyle w:val="Header"/>
      <w:pBdr>
        <w:bottom w:val="single" w:sz="4" w:space="1" w:color="auto"/>
      </w:pBdr>
      <w:rPr>
        <w:rFonts w:ascii="Avenir Next LT Pro" w:hAnsi="Avenir Next LT Pro"/>
        <w:sz w:val="20"/>
        <w:szCs w:val="20"/>
        <w:lang w:val="en-US"/>
      </w:rPr>
    </w:pPr>
    <w:r>
      <w:rPr>
        <w:rFonts w:ascii="Avenir Next LT Pro" w:hAnsi="Avenir Next LT Pro"/>
        <w:sz w:val="20"/>
        <w:szCs w:val="20"/>
        <w:lang w:val="en-US"/>
      </w:rPr>
      <w:t>Guideline</w:t>
    </w:r>
    <w:r w:rsidR="00661DC6">
      <w:rPr>
        <w:rFonts w:ascii="Avenir Next LT Pro" w:hAnsi="Avenir Next LT Pro"/>
        <w:sz w:val="20"/>
        <w:szCs w:val="20"/>
        <w:lang w:val="en-US"/>
      </w:rPr>
      <w: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BE7D54"/>
    <w:multiLevelType w:val="multilevel"/>
    <w:tmpl w:val="C8ECAF30"/>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2FA057A7"/>
    <w:multiLevelType w:val="hybridMultilevel"/>
    <w:tmpl w:val="BD004FF0"/>
    <w:lvl w:ilvl="0" w:tplc="B0FEA2A4">
      <w:numFmt w:val="bullet"/>
      <w:lvlText w:val="●"/>
      <w:lvlJc w:val="left"/>
      <w:pPr>
        <w:tabs>
          <w:tab w:val="num" w:pos="1080"/>
        </w:tabs>
        <w:ind w:left="1080" w:hanging="360"/>
      </w:pPr>
      <w:rPr>
        <w:rFonts w:ascii="Arial" w:hAnsi="Arial" w:hint="default"/>
        <w:b w:val="0"/>
        <w:i w:val="0"/>
        <w:sz w:val="20"/>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33952A6F"/>
    <w:multiLevelType w:val="hybridMultilevel"/>
    <w:tmpl w:val="AC9443E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19C6F65"/>
    <w:multiLevelType w:val="hybridMultilevel"/>
    <w:tmpl w:val="6D8613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50C582D"/>
    <w:multiLevelType w:val="hybridMultilevel"/>
    <w:tmpl w:val="0610E88C"/>
    <w:lvl w:ilvl="0" w:tplc="0809000F">
      <w:start w:val="1"/>
      <w:numFmt w:val="decimal"/>
      <w:lvlText w:val="%1."/>
      <w:lvlJc w:val="left"/>
      <w:pPr>
        <w:tabs>
          <w:tab w:val="num" w:pos="360"/>
        </w:tabs>
        <w:ind w:left="360" w:hanging="360"/>
      </w:pPr>
    </w:lvl>
    <w:lvl w:ilvl="1" w:tplc="08090019">
      <w:start w:val="1"/>
      <w:numFmt w:val="lowerLetter"/>
      <w:lvlText w:val="%2."/>
      <w:lvlJc w:val="left"/>
      <w:pPr>
        <w:tabs>
          <w:tab w:val="num" w:pos="1080"/>
        </w:tabs>
        <w:ind w:left="1080" w:hanging="360"/>
      </w:pPr>
    </w:lvl>
    <w:lvl w:ilvl="2" w:tplc="0809001B">
      <w:start w:val="1"/>
      <w:numFmt w:val="lowerRoman"/>
      <w:lvlText w:val="%3."/>
      <w:lvlJc w:val="right"/>
      <w:pPr>
        <w:tabs>
          <w:tab w:val="num" w:pos="1800"/>
        </w:tabs>
        <w:ind w:left="1800" w:hanging="180"/>
      </w:pPr>
    </w:lvl>
    <w:lvl w:ilvl="3" w:tplc="0809000F">
      <w:start w:val="1"/>
      <w:numFmt w:val="decimal"/>
      <w:lvlText w:val="%4."/>
      <w:lvlJc w:val="left"/>
      <w:pPr>
        <w:tabs>
          <w:tab w:val="num" w:pos="2520"/>
        </w:tabs>
        <w:ind w:left="2520" w:hanging="360"/>
      </w:pPr>
    </w:lvl>
    <w:lvl w:ilvl="4" w:tplc="08090019">
      <w:start w:val="1"/>
      <w:numFmt w:val="lowerLetter"/>
      <w:lvlText w:val="%5."/>
      <w:lvlJc w:val="left"/>
      <w:pPr>
        <w:tabs>
          <w:tab w:val="num" w:pos="3240"/>
        </w:tabs>
        <w:ind w:left="3240" w:hanging="360"/>
      </w:pPr>
    </w:lvl>
    <w:lvl w:ilvl="5" w:tplc="0809001B">
      <w:start w:val="1"/>
      <w:numFmt w:val="lowerRoman"/>
      <w:lvlText w:val="%6."/>
      <w:lvlJc w:val="right"/>
      <w:pPr>
        <w:tabs>
          <w:tab w:val="num" w:pos="3960"/>
        </w:tabs>
        <w:ind w:left="3960" w:hanging="180"/>
      </w:pPr>
    </w:lvl>
    <w:lvl w:ilvl="6" w:tplc="0809000F">
      <w:start w:val="1"/>
      <w:numFmt w:val="decimal"/>
      <w:lvlText w:val="%7."/>
      <w:lvlJc w:val="left"/>
      <w:pPr>
        <w:tabs>
          <w:tab w:val="num" w:pos="4680"/>
        </w:tabs>
        <w:ind w:left="4680" w:hanging="360"/>
      </w:pPr>
    </w:lvl>
    <w:lvl w:ilvl="7" w:tplc="08090019">
      <w:start w:val="1"/>
      <w:numFmt w:val="lowerLetter"/>
      <w:lvlText w:val="%8."/>
      <w:lvlJc w:val="left"/>
      <w:pPr>
        <w:tabs>
          <w:tab w:val="num" w:pos="5400"/>
        </w:tabs>
        <w:ind w:left="5400" w:hanging="360"/>
      </w:pPr>
    </w:lvl>
    <w:lvl w:ilvl="8" w:tplc="0809001B">
      <w:start w:val="1"/>
      <w:numFmt w:val="lowerRoman"/>
      <w:lvlText w:val="%9."/>
      <w:lvlJc w:val="right"/>
      <w:pPr>
        <w:tabs>
          <w:tab w:val="num" w:pos="6120"/>
        </w:tabs>
        <w:ind w:left="6120" w:hanging="180"/>
      </w:pPr>
    </w:lvl>
  </w:abstractNum>
  <w:num w:numId="1" w16cid:durableId="623850121">
    <w:abstractNumId w:val="0"/>
  </w:num>
  <w:num w:numId="2" w16cid:durableId="2099715562">
    <w:abstractNumId w:val="2"/>
  </w:num>
  <w:num w:numId="3" w16cid:durableId="1670869008">
    <w:abstractNumId w:val="1"/>
  </w:num>
  <w:num w:numId="4" w16cid:durableId="16459199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46536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6173"/>
    <w:rsid w:val="00001283"/>
    <w:rsid w:val="00003932"/>
    <w:rsid w:val="0000458C"/>
    <w:rsid w:val="00004CC5"/>
    <w:rsid w:val="00004FC3"/>
    <w:rsid w:val="00007EA4"/>
    <w:rsid w:val="000104D5"/>
    <w:rsid w:val="00014F29"/>
    <w:rsid w:val="000163E6"/>
    <w:rsid w:val="00025D96"/>
    <w:rsid w:val="00027294"/>
    <w:rsid w:val="00027794"/>
    <w:rsid w:val="00027795"/>
    <w:rsid w:val="00030EA2"/>
    <w:rsid w:val="00032D9B"/>
    <w:rsid w:val="00032F01"/>
    <w:rsid w:val="00033275"/>
    <w:rsid w:val="00037BFD"/>
    <w:rsid w:val="00037C0D"/>
    <w:rsid w:val="00046990"/>
    <w:rsid w:val="00047072"/>
    <w:rsid w:val="000500C3"/>
    <w:rsid w:val="00054451"/>
    <w:rsid w:val="000572F6"/>
    <w:rsid w:val="0005783D"/>
    <w:rsid w:val="00057944"/>
    <w:rsid w:val="00057A9B"/>
    <w:rsid w:val="00061200"/>
    <w:rsid w:val="00061D33"/>
    <w:rsid w:val="000638B2"/>
    <w:rsid w:val="00066D13"/>
    <w:rsid w:val="0007041C"/>
    <w:rsid w:val="000733B0"/>
    <w:rsid w:val="00082EB9"/>
    <w:rsid w:val="00083D34"/>
    <w:rsid w:val="00084C3A"/>
    <w:rsid w:val="000876BD"/>
    <w:rsid w:val="000910E3"/>
    <w:rsid w:val="00092241"/>
    <w:rsid w:val="00093910"/>
    <w:rsid w:val="00093B02"/>
    <w:rsid w:val="00097FCC"/>
    <w:rsid w:val="000A3119"/>
    <w:rsid w:val="000A3A99"/>
    <w:rsid w:val="000A4A1A"/>
    <w:rsid w:val="000A6096"/>
    <w:rsid w:val="000B0263"/>
    <w:rsid w:val="000B1E5D"/>
    <w:rsid w:val="000B241A"/>
    <w:rsid w:val="000B4CF1"/>
    <w:rsid w:val="000B6CAF"/>
    <w:rsid w:val="000B6ECF"/>
    <w:rsid w:val="000B7F4C"/>
    <w:rsid w:val="000C1270"/>
    <w:rsid w:val="000C135F"/>
    <w:rsid w:val="000C34FD"/>
    <w:rsid w:val="000C384B"/>
    <w:rsid w:val="000C40ED"/>
    <w:rsid w:val="000C547B"/>
    <w:rsid w:val="000C6D1B"/>
    <w:rsid w:val="000C6F66"/>
    <w:rsid w:val="000C7383"/>
    <w:rsid w:val="000D48EF"/>
    <w:rsid w:val="000D57A6"/>
    <w:rsid w:val="000D631E"/>
    <w:rsid w:val="000D64A3"/>
    <w:rsid w:val="000D7752"/>
    <w:rsid w:val="000E0C39"/>
    <w:rsid w:val="000E3A3F"/>
    <w:rsid w:val="000E7C40"/>
    <w:rsid w:val="000F1D7F"/>
    <w:rsid w:val="000F4DAD"/>
    <w:rsid w:val="000F4EB3"/>
    <w:rsid w:val="000F73CA"/>
    <w:rsid w:val="000F74A3"/>
    <w:rsid w:val="000F7D52"/>
    <w:rsid w:val="001008EF"/>
    <w:rsid w:val="00100F89"/>
    <w:rsid w:val="00102B53"/>
    <w:rsid w:val="00103717"/>
    <w:rsid w:val="00110EFA"/>
    <w:rsid w:val="0011407F"/>
    <w:rsid w:val="001158AE"/>
    <w:rsid w:val="00116071"/>
    <w:rsid w:val="001224D1"/>
    <w:rsid w:val="001242AC"/>
    <w:rsid w:val="00124CD5"/>
    <w:rsid w:val="001254E1"/>
    <w:rsid w:val="00126F18"/>
    <w:rsid w:val="0013501E"/>
    <w:rsid w:val="0013581A"/>
    <w:rsid w:val="001435BC"/>
    <w:rsid w:val="0014437A"/>
    <w:rsid w:val="0014482F"/>
    <w:rsid w:val="001459D2"/>
    <w:rsid w:val="00151EB1"/>
    <w:rsid w:val="001520BC"/>
    <w:rsid w:val="00154614"/>
    <w:rsid w:val="0015599D"/>
    <w:rsid w:val="0015611E"/>
    <w:rsid w:val="001572CA"/>
    <w:rsid w:val="001603F0"/>
    <w:rsid w:val="00161853"/>
    <w:rsid w:val="00162DE5"/>
    <w:rsid w:val="001638D7"/>
    <w:rsid w:val="001645EF"/>
    <w:rsid w:val="001649B5"/>
    <w:rsid w:val="001670DC"/>
    <w:rsid w:val="00173333"/>
    <w:rsid w:val="001739C5"/>
    <w:rsid w:val="00180F18"/>
    <w:rsid w:val="0018578A"/>
    <w:rsid w:val="00186119"/>
    <w:rsid w:val="001906A6"/>
    <w:rsid w:val="00191B8B"/>
    <w:rsid w:val="0019493F"/>
    <w:rsid w:val="0019520B"/>
    <w:rsid w:val="0019703C"/>
    <w:rsid w:val="00197A73"/>
    <w:rsid w:val="001A1BB0"/>
    <w:rsid w:val="001A37FF"/>
    <w:rsid w:val="001A472C"/>
    <w:rsid w:val="001A5150"/>
    <w:rsid w:val="001A7049"/>
    <w:rsid w:val="001A7D22"/>
    <w:rsid w:val="001B16DA"/>
    <w:rsid w:val="001B3793"/>
    <w:rsid w:val="001B46B3"/>
    <w:rsid w:val="001B5979"/>
    <w:rsid w:val="001B737B"/>
    <w:rsid w:val="001B7C57"/>
    <w:rsid w:val="001C08DD"/>
    <w:rsid w:val="001C13B3"/>
    <w:rsid w:val="001C19E1"/>
    <w:rsid w:val="001C1A16"/>
    <w:rsid w:val="001C1AFC"/>
    <w:rsid w:val="001C41BA"/>
    <w:rsid w:val="001C45C9"/>
    <w:rsid w:val="001C5B08"/>
    <w:rsid w:val="001C790B"/>
    <w:rsid w:val="001D088F"/>
    <w:rsid w:val="001D0A30"/>
    <w:rsid w:val="001D25C9"/>
    <w:rsid w:val="001D2B9E"/>
    <w:rsid w:val="001D3186"/>
    <w:rsid w:val="001D4076"/>
    <w:rsid w:val="001D4C8E"/>
    <w:rsid w:val="001D737D"/>
    <w:rsid w:val="001E15D6"/>
    <w:rsid w:val="001E22BC"/>
    <w:rsid w:val="001E265F"/>
    <w:rsid w:val="001E66C3"/>
    <w:rsid w:val="001F2A32"/>
    <w:rsid w:val="001F2E52"/>
    <w:rsid w:val="001F383E"/>
    <w:rsid w:val="001F44AF"/>
    <w:rsid w:val="001F6173"/>
    <w:rsid w:val="001F61D6"/>
    <w:rsid w:val="00202CFD"/>
    <w:rsid w:val="00203C05"/>
    <w:rsid w:val="00205CDD"/>
    <w:rsid w:val="00206CF0"/>
    <w:rsid w:val="00211D79"/>
    <w:rsid w:val="00214FF9"/>
    <w:rsid w:val="0021697C"/>
    <w:rsid w:val="00223428"/>
    <w:rsid w:val="00225127"/>
    <w:rsid w:val="00230F44"/>
    <w:rsid w:val="002332F9"/>
    <w:rsid w:val="002338E5"/>
    <w:rsid w:val="0023497C"/>
    <w:rsid w:val="00235007"/>
    <w:rsid w:val="00235588"/>
    <w:rsid w:val="00236F40"/>
    <w:rsid w:val="002403E2"/>
    <w:rsid w:val="00240F33"/>
    <w:rsid w:val="002425C8"/>
    <w:rsid w:val="00242D19"/>
    <w:rsid w:val="00244A2F"/>
    <w:rsid w:val="00246491"/>
    <w:rsid w:val="00250BFE"/>
    <w:rsid w:val="00251ABB"/>
    <w:rsid w:val="002520A8"/>
    <w:rsid w:val="002550F4"/>
    <w:rsid w:val="00256955"/>
    <w:rsid w:val="0025730E"/>
    <w:rsid w:val="00260556"/>
    <w:rsid w:val="00264402"/>
    <w:rsid w:val="0026584D"/>
    <w:rsid w:val="002658E7"/>
    <w:rsid w:val="002670E3"/>
    <w:rsid w:val="00267AF5"/>
    <w:rsid w:val="00273DAB"/>
    <w:rsid w:val="00276877"/>
    <w:rsid w:val="0027764B"/>
    <w:rsid w:val="00281726"/>
    <w:rsid w:val="00285B4A"/>
    <w:rsid w:val="00286E89"/>
    <w:rsid w:val="00287CA0"/>
    <w:rsid w:val="0029052B"/>
    <w:rsid w:val="0029279A"/>
    <w:rsid w:val="00295C36"/>
    <w:rsid w:val="00295F47"/>
    <w:rsid w:val="002A036D"/>
    <w:rsid w:val="002A0937"/>
    <w:rsid w:val="002A7136"/>
    <w:rsid w:val="002B256A"/>
    <w:rsid w:val="002B4A61"/>
    <w:rsid w:val="002B53AB"/>
    <w:rsid w:val="002C42DA"/>
    <w:rsid w:val="002C4D2C"/>
    <w:rsid w:val="002C6AE5"/>
    <w:rsid w:val="002C7818"/>
    <w:rsid w:val="002D0EF5"/>
    <w:rsid w:val="002D1019"/>
    <w:rsid w:val="002D25DB"/>
    <w:rsid w:val="002D6BFB"/>
    <w:rsid w:val="002D7A53"/>
    <w:rsid w:val="002D7EF6"/>
    <w:rsid w:val="002E0DA5"/>
    <w:rsid w:val="002E18A1"/>
    <w:rsid w:val="002E1B32"/>
    <w:rsid w:val="002E2A25"/>
    <w:rsid w:val="002E4EF7"/>
    <w:rsid w:val="002E55EF"/>
    <w:rsid w:val="002F1F0F"/>
    <w:rsid w:val="002F2685"/>
    <w:rsid w:val="002F2FBF"/>
    <w:rsid w:val="002F3FD6"/>
    <w:rsid w:val="002F401E"/>
    <w:rsid w:val="002F65C4"/>
    <w:rsid w:val="00300A2E"/>
    <w:rsid w:val="00301A9F"/>
    <w:rsid w:val="00303837"/>
    <w:rsid w:val="00305060"/>
    <w:rsid w:val="00306ABA"/>
    <w:rsid w:val="00306E6A"/>
    <w:rsid w:val="00307FA5"/>
    <w:rsid w:val="00310D99"/>
    <w:rsid w:val="00313EDF"/>
    <w:rsid w:val="00315FF8"/>
    <w:rsid w:val="00316915"/>
    <w:rsid w:val="003270EA"/>
    <w:rsid w:val="00330181"/>
    <w:rsid w:val="003318F6"/>
    <w:rsid w:val="0033273F"/>
    <w:rsid w:val="0033449B"/>
    <w:rsid w:val="0033489C"/>
    <w:rsid w:val="00336715"/>
    <w:rsid w:val="00336E19"/>
    <w:rsid w:val="003378F7"/>
    <w:rsid w:val="0034291A"/>
    <w:rsid w:val="00342DFB"/>
    <w:rsid w:val="00343183"/>
    <w:rsid w:val="00347C1E"/>
    <w:rsid w:val="003502D1"/>
    <w:rsid w:val="00353AED"/>
    <w:rsid w:val="00354CC2"/>
    <w:rsid w:val="00355240"/>
    <w:rsid w:val="00357EE2"/>
    <w:rsid w:val="0036017F"/>
    <w:rsid w:val="00361A52"/>
    <w:rsid w:val="00361E37"/>
    <w:rsid w:val="00363373"/>
    <w:rsid w:val="0036453A"/>
    <w:rsid w:val="00364A1D"/>
    <w:rsid w:val="003718E3"/>
    <w:rsid w:val="00373BFF"/>
    <w:rsid w:val="00373FF1"/>
    <w:rsid w:val="003747EC"/>
    <w:rsid w:val="003751EE"/>
    <w:rsid w:val="003754EF"/>
    <w:rsid w:val="0037777D"/>
    <w:rsid w:val="003825A0"/>
    <w:rsid w:val="00382C1F"/>
    <w:rsid w:val="00384060"/>
    <w:rsid w:val="00386C41"/>
    <w:rsid w:val="003874B3"/>
    <w:rsid w:val="00387CF9"/>
    <w:rsid w:val="003908C5"/>
    <w:rsid w:val="003954DD"/>
    <w:rsid w:val="00395A2E"/>
    <w:rsid w:val="00395CED"/>
    <w:rsid w:val="0039636F"/>
    <w:rsid w:val="0039649C"/>
    <w:rsid w:val="00396809"/>
    <w:rsid w:val="00397D0D"/>
    <w:rsid w:val="003A3037"/>
    <w:rsid w:val="003A49D3"/>
    <w:rsid w:val="003B09C9"/>
    <w:rsid w:val="003B0B11"/>
    <w:rsid w:val="003B12FA"/>
    <w:rsid w:val="003B2AEA"/>
    <w:rsid w:val="003B3560"/>
    <w:rsid w:val="003B3F26"/>
    <w:rsid w:val="003B55D5"/>
    <w:rsid w:val="003B66A9"/>
    <w:rsid w:val="003C0F3F"/>
    <w:rsid w:val="003C2A68"/>
    <w:rsid w:val="003C596A"/>
    <w:rsid w:val="003C6C58"/>
    <w:rsid w:val="003C6D7E"/>
    <w:rsid w:val="003D1D61"/>
    <w:rsid w:val="003D4E0B"/>
    <w:rsid w:val="003D644B"/>
    <w:rsid w:val="003D6B06"/>
    <w:rsid w:val="003D7DD9"/>
    <w:rsid w:val="003E0A7D"/>
    <w:rsid w:val="003E150A"/>
    <w:rsid w:val="003E33DA"/>
    <w:rsid w:val="003E4277"/>
    <w:rsid w:val="003E4671"/>
    <w:rsid w:val="003E4D74"/>
    <w:rsid w:val="003E5801"/>
    <w:rsid w:val="003E5DED"/>
    <w:rsid w:val="003E75A8"/>
    <w:rsid w:val="003E7EC9"/>
    <w:rsid w:val="003F149B"/>
    <w:rsid w:val="003F391F"/>
    <w:rsid w:val="003F4D1A"/>
    <w:rsid w:val="003F5BE9"/>
    <w:rsid w:val="003F6277"/>
    <w:rsid w:val="004014B7"/>
    <w:rsid w:val="004038F9"/>
    <w:rsid w:val="00403C66"/>
    <w:rsid w:val="0040494E"/>
    <w:rsid w:val="0040551F"/>
    <w:rsid w:val="00406686"/>
    <w:rsid w:val="00406E7E"/>
    <w:rsid w:val="004074D7"/>
    <w:rsid w:val="0041003F"/>
    <w:rsid w:val="004108D8"/>
    <w:rsid w:val="00410FEC"/>
    <w:rsid w:val="00411753"/>
    <w:rsid w:val="0041262F"/>
    <w:rsid w:val="0041385F"/>
    <w:rsid w:val="004170B5"/>
    <w:rsid w:val="00417573"/>
    <w:rsid w:val="00420394"/>
    <w:rsid w:val="0042171A"/>
    <w:rsid w:val="00421C22"/>
    <w:rsid w:val="00422B50"/>
    <w:rsid w:val="00422FCE"/>
    <w:rsid w:val="00423F64"/>
    <w:rsid w:val="00425B88"/>
    <w:rsid w:val="00426E7C"/>
    <w:rsid w:val="004302A3"/>
    <w:rsid w:val="00430E0A"/>
    <w:rsid w:val="00432B0C"/>
    <w:rsid w:val="00434D50"/>
    <w:rsid w:val="00435B54"/>
    <w:rsid w:val="004379B9"/>
    <w:rsid w:val="00442F1E"/>
    <w:rsid w:val="00444A06"/>
    <w:rsid w:val="00445CE0"/>
    <w:rsid w:val="00447A57"/>
    <w:rsid w:val="00452419"/>
    <w:rsid w:val="00453AC3"/>
    <w:rsid w:val="00456EC4"/>
    <w:rsid w:val="0046271A"/>
    <w:rsid w:val="0046374F"/>
    <w:rsid w:val="00464310"/>
    <w:rsid w:val="00466F0D"/>
    <w:rsid w:val="00471124"/>
    <w:rsid w:val="00472613"/>
    <w:rsid w:val="00475B0E"/>
    <w:rsid w:val="00476BA5"/>
    <w:rsid w:val="00476CC2"/>
    <w:rsid w:val="0047758E"/>
    <w:rsid w:val="004818AC"/>
    <w:rsid w:val="00484761"/>
    <w:rsid w:val="0048499D"/>
    <w:rsid w:val="00484A84"/>
    <w:rsid w:val="00484E6E"/>
    <w:rsid w:val="00486285"/>
    <w:rsid w:val="004873DF"/>
    <w:rsid w:val="00492EDD"/>
    <w:rsid w:val="00492F4D"/>
    <w:rsid w:val="00494317"/>
    <w:rsid w:val="0049604E"/>
    <w:rsid w:val="004A1AFE"/>
    <w:rsid w:val="004A3269"/>
    <w:rsid w:val="004A5087"/>
    <w:rsid w:val="004A5130"/>
    <w:rsid w:val="004A60D0"/>
    <w:rsid w:val="004A73F9"/>
    <w:rsid w:val="004B2382"/>
    <w:rsid w:val="004B4F8A"/>
    <w:rsid w:val="004B5345"/>
    <w:rsid w:val="004B5DD4"/>
    <w:rsid w:val="004C330F"/>
    <w:rsid w:val="004C5DD1"/>
    <w:rsid w:val="004C6224"/>
    <w:rsid w:val="004C6FFF"/>
    <w:rsid w:val="004C7013"/>
    <w:rsid w:val="004D0A98"/>
    <w:rsid w:val="004D6855"/>
    <w:rsid w:val="004E02BB"/>
    <w:rsid w:val="004E0AC8"/>
    <w:rsid w:val="004E20E7"/>
    <w:rsid w:val="004E32EA"/>
    <w:rsid w:val="004E4183"/>
    <w:rsid w:val="004E554A"/>
    <w:rsid w:val="004E5BEB"/>
    <w:rsid w:val="004E7304"/>
    <w:rsid w:val="004E78EF"/>
    <w:rsid w:val="004F2C1C"/>
    <w:rsid w:val="004F3138"/>
    <w:rsid w:val="00500ACA"/>
    <w:rsid w:val="005034C6"/>
    <w:rsid w:val="00510A56"/>
    <w:rsid w:val="00511E08"/>
    <w:rsid w:val="00512BA6"/>
    <w:rsid w:val="00513051"/>
    <w:rsid w:val="005135D7"/>
    <w:rsid w:val="00517CDA"/>
    <w:rsid w:val="00520EF8"/>
    <w:rsid w:val="00521F98"/>
    <w:rsid w:val="00524D1B"/>
    <w:rsid w:val="00527C6F"/>
    <w:rsid w:val="00530982"/>
    <w:rsid w:val="00531156"/>
    <w:rsid w:val="00534140"/>
    <w:rsid w:val="00536E98"/>
    <w:rsid w:val="00542904"/>
    <w:rsid w:val="00543362"/>
    <w:rsid w:val="00544CBC"/>
    <w:rsid w:val="0054681E"/>
    <w:rsid w:val="005469CE"/>
    <w:rsid w:val="00550AE7"/>
    <w:rsid w:val="00552821"/>
    <w:rsid w:val="00556CE0"/>
    <w:rsid w:val="00556DCD"/>
    <w:rsid w:val="005573B2"/>
    <w:rsid w:val="00557615"/>
    <w:rsid w:val="00561019"/>
    <w:rsid w:val="005616EE"/>
    <w:rsid w:val="0056479E"/>
    <w:rsid w:val="00565036"/>
    <w:rsid w:val="005669CF"/>
    <w:rsid w:val="0056705C"/>
    <w:rsid w:val="00567550"/>
    <w:rsid w:val="0057182A"/>
    <w:rsid w:val="00571A4C"/>
    <w:rsid w:val="00571F20"/>
    <w:rsid w:val="00574938"/>
    <w:rsid w:val="00580D97"/>
    <w:rsid w:val="0058174F"/>
    <w:rsid w:val="005827FA"/>
    <w:rsid w:val="0058284D"/>
    <w:rsid w:val="00590E67"/>
    <w:rsid w:val="00594DCF"/>
    <w:rsid w:val="0059772E"/>
    <w:rsid w:val="005A25DC"/>
    <w:rsid w:val="005A3660"/>
    <w:rsid w:val="005A37BA"/>
    <w:rsid w:val="005A3D10"/>
    <w:rsid w:val="005A67CA"/>
    <w:rsid w:val="005A7C07"/>
    <w:rsid w:val="005B10CD"/>
    <w:rsid w:val="005B138A"/>
    <w:rsid w:val="005B2426"/>
    <w:rsid w:val="005B5B66"/>
    <w:rsid w:val="005B65A9"/>
    <w:rsid w:val="005B7B36"/>
    <w:rsid w:val="005C047B"/>
    <w:rsid w:val="005C2A4B"/>
    <w:rsid w:val="005C474C"/>
    <w:rsid w:val="005C7D27"/>
    <w:rsid w:val="005D1843"/>
    <w:rsid w:val="005D2C1E"/>
    <w:rsid w:val="005D2F72"/>
    <w:rsid w:val="005D314E"/>
    <w:rsid w:val="005D4F5A"/>
    <w:rsid w:val="005D7435"/>
    <w:rsid w:val="005E2253"/>
    <w:rsid w:val="005E3E2C"/>
    <w:rsid w:val="005E40C9"/>
    <w:rsid w:val="005E4B25"/>
    <w:rsid w:val="005F0BA4"/>
    <w:rsid w:val="005F1083"/>
    <w:rsid w:val="005F2428"/>
    <w:rsid w:val="00600A9C"/>
    <w:rsid w:val="00601250"/>
    <w:rsid w:val="0060372E"/>
    <w:rsid w:val="0060384B"/>
    <w:rsid w:val="0060443A"/>
    <w:rsid w:val="00604491"/>
    <w:rsid w:val="0060755F"/>
    <w:rsid w:val="0060789D"/>
    <w:rsid w:val="00607D3F"/>
    <w:rsid w:val="006109B8"/>
    <w:rsid w:val="00612AB8"/>
    <w:rsid w:val="0061430F"/>
    <w:rsid w:val="006163ED"/>
    <w:rsid w:val="00617BFC"/>
    <w:rsid w:val="0062219A"/>
    <w:rsid w:val="00622B77"/>
    <w:rsid w:val="006235E9"/>
    <w:rsid w:val="0062383D"/>
    <w:rsid w:val="00624DF4"/>
    <w:rsid w:val="006250E8"/>
    <w:rsid w:val="006253CC"/>
    <w:rsid w:val="00630975"/>
    <w:rsid w:val="0063360C"/>
    <w:rsid w:val="00634A2A"/>
    <w:rsid w:val="006362BD"/>
    <w:rsid w:val="006366EC"/>
    <w:rsid w:val="00636A41"/>
    <w:rsid w:val="00641CC3"/>
    <w:rsid w:val="00643FEA"/>
    <w:rsid w:val="0064484A"/>
    <w:rsid w:val="00646AB0"/>
    <w:rsid w:val="00650DAE"/>
    <w:rsid w:val="00652302"/>
    <w:rsid w:val="00653B6A"/>
    <w:rsid w:val="00655110"/>
    <w:rsid w:val="006554C3"/>
    <w:rsid w:val="0065567B"/>
    <w:rsid w:val="00657488"/>
    <w:rsid w:val="00661810"/>
    <w:rsid w:val="00661DC6"/>
    <w:rsid w:val="00662B0D"/>
    <w:rsid w:val="006707E9"/>
    <w:rsid w:val="0067111E"/>
    <w:rsid w:val="00671724"/>
    <w:rsid w:val="006719D5"/>
    <w:rsid w:val="00673DD1"/>
    <w:rsid w:val="0067503C"/>
    <w:rsid w:val="006751C1"/>
    <w:rsid w:val="00676332"/>
    <w:rsid w:val="0067673D"/>
    <w:rsid w:val="006772B5"/>
    <w:rsid w:val="00677639"/>
    <w:rsid w:val="0068057B"/>
    <w:rsid w:val="006810B7"/>
    <w:rsid w:val="0069075E"/>
    <w:rsid w:val="00690D42"/>
    <w:rsid w:val="006911C3"/>
    <w:rsid w:val="00691806"/>
    <w:rsid w:val="00691EAC"/>
    <w:rsid w:val="00692A71"/>
    <w:rsid w:val="0069471E"/>
    <w:rsid w:val="00695929"/>
    <w:rsid w:val="0069605B"/>
    <w:rsid w:val="00696757"/>
    <w:rsid w:val="00697097"/>
    <w:rsid w:val="006A0514"/>
    <w:rsid w:val="006A1510"/>
    <w:rsid w:val="006A2416"/>
    <w:rsid w:val="006A285E"/>
    <w:rsid w:val="006A2966"/>
    <w:rsid w:val="006A3E7B"/>
    <w:rsid w:val="006A69E3"/>
    <w:rsid w:val="006A70B2"/>
    <w:rsid w:val="006B0806"/>
    <w:rsid w:val="006B2EB3"/>
    <w:rsid w:val="006B4AC0"/>
    <w:rsid w:val="006B544C"/>
    <w:rsid w:val="006C0371"/>
    <w:rsid w:val="006C0AEC"/>
    <w:rsid w:val="006C12EB"/>
    <w:rsid w:val="006C32EA"/>
    <w:rsid w:val="006C4D73"/>
    <w:rsid w:val="006D0AD4"/>
    <w:rsid w:val="006D40CD"/>
    <w:rsid w:val="006D422B"/>
    <w:rsid w:val="006D4565"/>
    <w:rsid w:val="006D4D6D"/>
    <w:rsid w:val="006D6155"/>
    <w:rsid w:val="006E0027"/>
    <w:rsid w:val="006E0FBA"/>
    <w:rsid w:val="006E3A77"/>
    <w:rsid w:val="006E5C78"/>
    <w:rsid w:val="006E72E2"/>
    <w:rsid w:val="006F153C"/>
    <w:rsid w:val="006F2866"/>
    <w:rsid w:val="006F3119"/>
    <w:rsid w:val="006F3488"/>
    <w:rsid w:val="006F5A4A"/>
    <w:rsid w:val="007001B1"/>
    <w:rsid w:val="00705505"/>
    <w:rsid w:val="00707308"/>
    <w:rsid w:val="007120B7"/>
    <w:rsid w:val="007123CB"/>
    <w:rsid w:val="007132CF"/>
    <w:rsid w:val="007133DB"/>
    <w:rsid w:val="00714170"/>
    <w:rsid w:val="00715985"/>
    <w:rsid w:val="00717001"/>
    <w:rsid w:val="007206DC"/>
    <w:rsid w:val="00721C75"/>
    <w:rsid w:val="0072381F"/>
    <w:rsid w:val="00724A3F"/>
    <w:rsid w:val="00725094"/>
    <w:rsid w:val="00725984"/>
    <w:rsid w:val="00725DD5"/>
    <w:rsid w:val="00730621"/>
    <w:rsid w:val="00731BE5"/>
    <w:rsid w:val="0074043A"/>
    <w:rsid w:val="007419C4"/>
    <w:rsid w:val="00742A58"/>
    <w:rsid w:val="007434C4"/>
    <w:rsid w:val="00743625"/>
    <w:rsid w:val="00743DE5"/>
    <w:rsid w:val="00744542"/>
    <w:rsid w:val="0074624E"/>
    <w:rsid w:val="007517BE"/>
    <w:rsid w:val="00752A37"/>
    <w:rsid w:val="00753942"/>
    <w:rsid w:val="00754312"/>
    <w:rsid w:val="00754EE2"/>
    <w:rsid w:val="00765E57"/>
    <w:rsid w:val="0076716C"/>
    <w:rsid w:val="00767655"/>
    <w:rsid w:val="00770C26"/>
    <w:rsid w:val="007714D3"/>
    <w:rsid w:val="00774D43"/>
    <w:rsid w:val="00775150"/>
    <w:rsid w:val="007758FB"/>
    <w:rsid w:val="007765C4"/>
    <w:rsid w:val="007805AA"/>
    <w:rsid w:val="0078074C"/>
    <w:rsid w:val="00781A1E"/>
    <w:rsid w:val="00781DBC"/>
    <w:rsid w:val="0078641D"/>
    <w:rsid w:val="00786F06"/>
    <w:rsid w:val="00787BE1"/>
    <w:rsid w:val="00790CB4"/>
    <w:rsid w:val="007A183F"/>
    <w:rsid w:val="007A4D15"/>
    <w:rsid w:val="007A696D"/>
    <w:rsid w:val="007B0744"/>
    <w:rsid w:val="007B0FA7"/>
    <w:rsid w:val="007B33C0"/>
    <w:rsid w:val="007B41F5"/>
    <w:rsid w:val="007B52D3"/>
    <w:rsid w:val="007B5DB4"/>
    <w:rsid w:val="007B62BC"/>
    <w:rsid w:val="007B6D20"/>
    <w:rsid w:val="007C076D"/>
    <w:rsid w:val="007C35E8"/>
    <w:rsid w:val="007C472E"/>
    <w:rsid w:val="007C68C3"/>
    <w:rsid w:val="007D1D0B"/>
    <w:rsid w:val="007D1DD0"/>
    <w:rsid w:val="007D402C"/>
    <w:rsid w:val="007D418F"/>
    <w:rsid w:val="007D4EE0"/>
    <w:rsid w:val="007D56CF"/>
    <w:rsid w:val="007D6C40"/>
    <w:rsid w:val="007D710A"/>
    <w:rsid w:val="007E2C84"/>
    <w:rsid w:val="007E551C"/>
    <w:rsid w:val="007E78B8"/>
    <w:rsid w:val="007F2208"/>
    <w:rsid w:val="007F5E24"/>
    <w:rsid w:val="007F6CD3"/>
    <w:rsid w:val="008031F7"/>
    <w:rsid w:val="00803536"/>
    <w:rsid w:val="008057AB"/>
    <w:rsid w:val="00806697"/>
    <w:rsid w:val="00806F3A"/>
    <w:rsid w:val="0081447F"/>
    <w:rsid w:val="008155AD"/>
    <w:rsid w:val="00815FE8"/>
    <w:rsid w:val="00816519"/>
    <w:rsid w:val="00816917"/>
    <w:rsid w:val="008173AB"/>
    <w:rsid w:val="0082149B"/>
    <w:rsid w:val="00821602"/>
    <w:rsid w:val="0083148D"/>
    <w:rsid w:val="00831F49"/>
    <w:rsid w:val="00834991"/>
    <w:rsid w:val="00836CDF"/>
    <w:rsid w:val="008418A3"/>
    <w:rsid w:val="00843361"/>
    <w:rsid w:val="008479E3"/>
    <w:rsid w:val="00850BF4"/>
    <w:rsid w:val="00853809"/>
    <w:rsid w:val="00856F00"/>
    <w:rsid w:val="00857627"/>
    <w:rsid w:val="00862BF9"/>
    <w:rsid w:val="008646AA"/>
    <w:rsid w:val="00867D85"/>
    <w:rsid w:val="00870712"/>
    <w:rsid w:val="0088160F"/>
    <w:rsid w:val="00881772"/>
    <w:rsid w:val="00886986"/>
    <w:rsid w:val="008903CA"/>
    <w:rsid w:val="00890493"/>
    <w:rsid w:val="0089051B"/>
    <w:rsid w:val="0089070D"/>
    <w:rsid w:val="0089457D"/>
    <w:rsid w:val="00896CF1"/>
    <w:rsid w:val="008A4120"/>
    <w:rsid w:val="008A4356"/>
    <w:rsid w:val="008A4B89"/>
    <w:rsid w:val="008A5C22"/>
    <w:rsid w:val="008A7F56"/>
    <w:rsid w:val="008B0010"/>
    <w:rsid w:val="008B21F8"/>
    <w:rsid w:val="008B3A94"/>
    <w:rsid w:val="008B4B4D"/>
    <w:rsid w:val="008B7FD6"/>
    <w:rsid w:val="008C08B2"/>
    <w:rsid w:val="008C0BCD"/>
    <w:rsid w:val="008C0FFE"/>
    <w:rsid w:val="008C1FD8"/>
    <w:rsid w:val="008C5F94"/>
    <w:rsid w:val="008D28AA"/>
    <w:rsid w:val="008D2ABE"/>
    <w:rsid w:val="008D3884"/>
    <w:rsid w:val="008D5597"/>
    <w:rsid w:val="008D63CB"/>
    <w:rsid w:val="008D6C4E"/>
    <w:rsid w:val="008D74AB"/>
    <w:rsid w:val="008D7845"/>
    <w:rsid w:val="008E0774"/>
    <w:rsid w:val="008E21E7"/>
    <w:rsid w:val="008E243A"/>
    <w:rsid w:val="008E34D1"/>
    <w:rsid w:val="008E5B58"/>
    <w:rsid w:val="008E5DEE"/>
    <w:rsid w:val="008E6990"/>
    <w:rsid w:val="008E718D"/>
    <w:rsid w:val="008E78C2"/>
    <w:rsid w:val="008F17E4"/>
    <w:rsid w:val="008F1A4D"/>
    <w:rsid w:val="008F3549"/>
    <w:rsid w:val="008F5A39"/>
    <w:rsid w:val="008F79A3"/>
    <w:rsid w:val="009002F8"/>
    <w:rsid w:val="00900C9A"/>
    <w:rsid w:val="00903B39"/>
    <w:rsid w:val="00904192"/>
    <w:rsid w:val="00905DD5"/>
    <w:rsid w:val="00910C91"/>
    <w:rsid w:val="0091226A"/>
    <w:rsid w:val="00913BA7"/>
    <w:rsid w:val="00915321"/>
    <w:rsid w:val="00915FAC"/>
    <w:rsid w:val="00920233"/>
    <w:rsid w:val="00920D03"/>
    <w:rsid w:val="009210A6"/>
    <w:rsid w:val="00921E3B"/>
    <w:rsid w:val="009223A4"/>
    <w:rsid w:val="00922873"/>
    <w:rsid w:val="009252C3"/>
    <w:rsid w:val="00925C21"/>
    <w:rsid w:val="00930185"/>
    <w:rsid w:val="00931F5D"/>
    <w:rsid w:val="00932DFE"/>
    <w:rsid w:val="0093319D"/>
    <w:rsid w:val="00933909"/>
    <w:rsid w:val="00933E58"/>
    <w:rsid w:val="00935DDB"/>
    <w:rsid w:val="009371EB"/>
    <w:rsid w:val="00937EA2"/>
    <w:rsid w:val="00940025"/>
    <w:rsid w:val="00943F07"/>
    <w:rsid w:val="00945C29"/>
    <w:rsid w:val="00945E9B"/>
    <w:rsid w:val="009467F8"/>
    <w:rsid w:val="00947813"/>
    <w:rsid w:val="00950CDE"/>
    <w:rsid w:val="009517C2"/>
    <w:rsid w:val="00954C27"/>
    <w:rsid w:val="0095503C"/>
    <w:rsid w:val="00955431"/>
    <w:rsid w:val="00955F41"/>
    <w:rsid w:val="0096093F"/>
    <w:rsid w:val="0096112F"/>
    <w:rsid w:val="00961B81"/>
    <w:rsid w:val="00964EB7"/>
    <w:rsid w:val="009661C8"/>
    <w:rsid w:val="00973BD9"/>
    <w:rsid w:val="00973E65"/>
    <w:rsid w:val="00974F84"/>
    <w:rsid w:val="00976053"/>
    <w:rsid w:val="00976949"/>
    <w:rsid w:val="0097738D"/>
    <w:rsid w:val="0098048E"/>
    <w:rsid w:val="009811B0"/>
    <w:rsid w:val="00982763"/>
    <w:rsid w:val="00982F37"/>
    <w:rsid w:val="00984B1C"/>
    <w:rsid w:val="00985109"/>
    <w:rsid w:val="00985DF7"/>
    <w:rsid w:val="00991B23"/>
    <w:rsid w:val="0099369D"/>
    <w:rsid w:val="00994020"/>
    <w:rsid w:val="00994579"/>
    <w:rsid w:val="009958A8"/>
    <w:rsid w:val="00996B8B"/>
    <w:rsid w:val="009A1D3B"/>
    <w:rsid w:val="009A1F3B"/>
    <w:rsid w:val="009B0E93"/>
    <w:rsid w:val="009B1C13"/>
    <w:rsid w:val="009B2974"/>
    <w:rsid w:val="009B7432"/>
    <w:rsid w:val="009C180A"/>
    <w:rsid w:val="009C54B5"/>
    <w:rsid w:val="009C58F1"/>
    <w:rsid w:val="009C6458"/>
    <w:rsid w:val="009D1AC8"/>
    <w:rsid w:val="009E089B"/>
    <w:rsid w:val="009E3BD3"/>
    <w:rsid w:val="009E61DA"/>
    <w:rsid w:val="009E68F3"/>
    <w:rsid w:val="009E76F8"/>
    <w:rsid w:val="009F4A46"/>
    <w:rsid w:val="009F4BCD"/>
    <w:rsid w:val="009F56A4"/>
    <w:rsid w:val="009F571B"/>
    <w:rsid w:val="00A034F0"/>
    <w:rsid w:val="00A04068"/>
    <w:rsid w:val="00A04BFC"/>
    <w:rsid w:val="00A105AD"/>
    <w:rsid w:val="00A132FA"/>
    <w:rsid w:val="00A13695"/>
    <w:rsid w:val="00A14483"/>
    <w:rsid w:val="00A16687"/>
    <w:rsid w:val="00A21F32"/>
    <w:rsid w:val="00A2304E"/>
    <w:rsid w:val="00A2476B"/>
    <w:rsid w:val="00A30CF3"/>
    <w:rsid w:val="00A3451F"/>
    <w:rsid w:val="00A346ED"/>
    <w:rsid w:val="00A354FC"/>
    <w:rsid w:val="00A369DA"/>
    <w:rsid w:val="00A40970"/>
    <w:rsid w:val="00A4202A"/>
    <w:rsid w:val="00A45019"/>
    <w:rsid w:val="00A4574F"/>
    <w:rsid w:val="00A45CCA"/>
    <w:rsid w:val="00A4696B"/>
    <w:rsid w:val="00A567D0"/>
    <w:rsid w:val="00A57C4D"/>
    <w:rsid w:val="00A57E39"/>
    <w:rsid w:val="00A60A30"/>
    <w:rsid w:val="00A61F19"/>
    <w:rsid w:val="00A62C0A"/>
    <w:rsid w:val="00A6310D"/>
    <w:rsid w:val="00A6401D"/>
    <w:rsid w:val="00A64060"/>
    <w:rsid w:val="00A65419"/>
    <w:rsid w:val="00A655C8"/>
    <w:rsid w:val="00A66742"/>
    <w:rsid w:val="00A678CF"/>
    <w:rsid w:val="00A71020"/>
    <w:rsid w:val="00A716EA"/>
    <w:rsid w:val="00A71C22"/>
    <w:rsid w:val="00A76650"/>
    <w:rsid w:val="00A77D8A"/>
    <w:rsid w:val="00A81099"/>
    <w:rsid w:val="00A859DD"/>
    <w:rsid w:val="00A87851"/>
    <w:rsid w:val="00A923DB"/>
    <w:rsid w:val="00A93AA1"/>
    <w:rsid w:val="00A93F2F"/>
    <w:rsid w:val="00A94D48"/>
    <w:rsid w:val="00A9548A"/>
    <w:rsid w:val="00A9690A"/>
    <w:rsid w:val="00AA1373"/>
    <w:rsid w:val="00AA1C64"/>
    <w:rsid w:val="00AA1CB9"/>
    <w:rsid w:val="00AA25EF"/>
    <w:rsid w:val="00AA2A41"/>
    <w:rsid w:val="00AA6E8F"/>
    <w:rsid w:val="00AA74AB"/>
    <w:rsid w:val="00AB1236"/>
    <w:rsid w:val="00AB26F1"/>
    <w:rsid w:val="00AB282F"/>
    <w:rsid w:val="00AB29B3"/>
    <w:rsid w:val="00AB3807"/>
    <w:rsid w:val="00AB4F1A"/>
    <w:rsid w:val="00AB764C"/>
    <w:rsid w:val="00AC247A"/>
    <w:rsid w:val="00AC2FB4"/>
    <w:rsid w:val="00AC3806"/>
    <w:rsid w:val="00AC38CF"/>
    <w:rsid w:val="00AC5F33"/>
    <w:rsid w:val="00AC66F4"/>
    <w:rsid w:val="00AC7194"/>
    <w:rsid w:val="00AC7438"/>
    <w:rsid w:val="00AC796E"/>
    <w:rsid w:val="00AD064A"/>
    <w:rsid w:val="00AD42F7"/>
    <w:rsid w:val="00AD5852"/>
    <w:rsid w:val="00AD5B17"/>
    <w:rsid w:val="00AD6F84"/>
    <w:rsid w:val="00AD7A5B"/>
    <w:rsid w:val="00AE10E6"/>
    <w:rsid w:val="00AE25E2"/>
    <w:rsid w:val="00AE49EE"/>
    <w:rsid w:val="00AE6EBC"/>
    <w:rsid w:val="00AF352E"/>
    <w:rsid w:val="00AF4045"/>
    <w:rsid w:val="00AF496A"/>
    <w:rsid w:val="00B0147F"/>
    <w:rsid w:val="00B027A4"/>
    <w:rsid w:val="00B02D57"/>
    <w:rsid w:val="00B03132"/>
    <w:rsid w:val="00B07FF6"/>
    <w:rsid w:val="00B1072F"/>
    <w:rsid w:val="00B10D5D"/>
    <w:rsid w:val="00B121B2"/>
    <w:rsid w:val="00B1414A"/>
    <w:rsid w:val="00B2069C"/>
    <w:rsid w:val="00B21C1E"/>
    <w:rsid w:val="00B21D1A"/>
    <w:rsid w:val="00B23CD4"/>
    <w:rsid w:val="00B2450D"/>
    <w:rsid w:val="00B270F1"/>
    <w:rsid w:val="00B31FA8"/>
    <w:rsid w:val="00B321B6"/>
    <w:rsid w:val="00B43EBB"/>
    <w:rsid w:val="00B4405D"/>
    <w:rsid w:val="00B44BC4"/>
    <w:rsid w:val="00B524DD"/>
    <w:rsid w:val="00B535FA"/>
    <w:rsid w:val="00B54140"/>
    <w:rsid w:val="00B54D41"/>
    <w:rsid w:val="00B55E96"/>
    <w:rsid w:val="00B57288"/>
    <w:rsid w:val="00B6031D"/>
    <w:rsid w:val="00B6364A"/>
    <w:rsid w:val="00B639AF"/>
    <w:rsid w:val="00B7068C"/>
    <w:rsid w:val="00B71820"/>
    <w:rsid w:val="00B720AD"/>
    <w:rsid w:val="00B7281A"/>
    <w:rsid w:val="00B73361"/>
    <w:rsid w:val="00B75B88"/>
    <w:rsid w:val="00B76343"/>
    <w:rsid w:val="00B80980"/>
    <w:rsid w:val="00B82C57"/>
    <w:rsid w:val="00B83176"/>
    <w:rsid w:val="00B84A51"/>
    <w:rsid w:val="00B85D6A"/>
    <w:rsid w:val="00B860D5"/>
    <w:rsid w:val="00B86751"/>
    <w:rsid w:val="00B86788"/>
    <w:rsid w:val="00B87685"/>
    <w:rsid w:val="00B91283"/>
    <w:rsid w:val="00B91505"/>
    <w:rsid w:val="00B9479A"/>
    <w:rsid w:val="00B9603C"/>
    <w:rsid w:val="00BA0CDC"/>
    <w:rsid w:val="00BA516D"/>
    <w:rsid w:val="00BA585D"/>
    <w:rsid w:val="00BB27FE"/>
    <w:rsid w:val="00BB29DF"/>
    <w:rsid w:val="00BB3374"/>
    <w:rsid w:val="00BB4DDA"/>
    <w:rsid w:val="00BB5494"/>
    <w:rsid w:val="00BC1871"/>
    <w:rsid w:val="00BC1A81"/>
    <w:rsid w:val="00BC37DD"/>
    <w:rsid w:val="00BC483E"/>
    <w:rsid w:val="00BC49C6"/>
    <w:rsid w:val="00BC5D6C"/>
    <w:rsid w:val="00BC6B33"/>
    <w:rsid w:val="00BD278F"/>
    <w:rsid w:val="00BD473A"/>
    <w:rsid w:val="00BD50D5"/>
    <w:rsid w:val="00BD74E4"/>
    <w:rsid w:val="00BD7F0B"/>
    <w:rsid w:val="00BD7F45"/>
    <w:rsid w:val="00BE700C"/>
    <w:rsid w:val="00BE75D7"/>
    <w:rsid w:val="00BF0BA0"/>
    <w:rsid w:val="00BF13A5"/>
    <w:rsid w:val="00BF4155"/>
    <w:rsid w:val="00BF42C4"/>
    <w:rsid w:val="00BF4E76"/>
    <w:rsid w:val="00C0093E"/>
    <w:rsid w:val="00C0103A"/>
    <w:rsid w:val="00C02045"/>
    <w:rsid w:val="00C02AFC"/>
    <w:rsid w:val="00C03B1D"/>
    <w:rsid w:val="00C044B4"/>
    <w:rsid w:val="00C045AC"/>
    <w:rsid w:val="00C04EA6"/>
    <w:rsid w:val="00C05CE8"/>
    <w:rsid w:val="00C07867"/>
    <w:rsid w:val="00C130CF"/>
    <w:rsid w:val="00C24897"/>
    <w:rsid w:val="00C3251A"/>
    <w:rsid w:val="00C32528"/>
    <w:rsid w:val="00C329E7"/>
    <w:rsid w:val="00C32F2E"/>
    <w:rsid w:val="00C37116"/>
    <w:rsid w:val="00C405FA"/>
    <w:rsid w:val="00C41124"/>
    <w:rsid w:val="00C42EB3"/>
    <w:rsid w:val="00C44A16"/>
    <w:rsid w:val="00C45A3E"/>
    <w:rsid w:val="00C4701B"/>
    <w:rsid w:val="00C50156"/>
    <w:rsid w:val="00C53B82"/>
    <w:rsid w:val="00C54C91"/>
    <w:rsid w:val="00C5536A"/>
    <w:rsid w:val="00C563A6"/>
    <w:rsid w:val="00C62095"/>
    <w:rsid w:val="00C625D0"/>
    <w:rsid w:val="00C62D56"/>
    <w:rsid w:val="00C6597F"/>
    <w:rsid w:val="00C67089"/>
    <w:rsid w:val="00C70EBC"/>
    <w:rsid w:val="00C75CA2"/>
    <w:rsid w:val="00C7610C"/>
    <w:rsid w:val="00C76E5C"/>
    <w:rsid w:val="00C77F29"/>
    <w:rsid w:val="00C80AE8"/>
    <w:rsid w:val="00C80B18"/>
    <w:rsid w:val="00C810D0"/>
    <w:rsid w:val="00C83823"/>
    <w:rsid w:val="00C85B10"/>
    <w:rsid w:val="00C86DA9"/>
    <w:rsid w:val="00C94232"/>
    <w:rsid w:val="00C9774E"/>
    <w:rsid w:val="00CA01E6"/>
    <w:rsid w:val="00CA0A5D"/>
    <w:rsid w:val="00CA71A6"/>
    <w:rsid w:val="00CA7748"/>
    <w:rsid w:val="00CB07E9"/>
    <w:rsid w:val="00CB28EC"/>
    <w:rsid w:val="00CB4189"/>
    <w:rsid w:val="00CB50E4"/>
    <w:rsid w:val="00CB725E"/>
    <w:rsid w:val="00CC04C1"/>
    <w:rsid w:val="00CC1456"/>
    <w:rsid w:val="00CC4242"/>
    <w:rsid w:val="00CC5020"/>
    <w:rsid w:val="00CC55CE"/>
    <w:rsid w:val="00CC7F26"/>
    <w:rsid w:val="00CD0C8B"/>
    <w:rsid w:val="00CD2FD5"/>
    <w:rsid w:val="00CD39F2"/>
    <w:rsid w:val="00CD4286"/>
    <w:rsid w:val="00CD436F"/>
    <w:rsid w:val="00CD4D31"/>
    <w:rsid w:val="00CD5B2E"/>
    <w:rsid w:val="00CD69B5"/>
    <w:rsid w:val="00CD79C8"/>
    <w:rsid w:val="00CE0C2B"/>
    <w:rsid w:val="00CE28A4"/>
    <w:rsid w:val="00CE33CC"/>
    <w:rsid w:val="00CE388F"/>
    <w:rsid w:val="00CE5CED"/>
    <w:rsid w:val="00CF0AC6"/>
    <w:rsid w:val="00CF1BAF"/>
    <w:rsid w:val="00CF1BF2"/>
    <w:rsid w:val="00CF6F2A"/>
    <w:rsid w:val="00CF77B9"/>
    <w:rsid w:val="00D03688"/>
    <w:rsid w:val="00D04D83"/>
    <w:rsid w:val="00D05970"/>
    <w:rsid w:val="00D06D21"/>
    <w:rsid w:val="00D10846"/>
    <w:rsid w:val="00D13E31"/>
    <w:rsid w:val="00D155E3"/>
    <w:rsid w:val="00D206D1"/>
    <w:rsid w:val="00D32034"/>
    <w:rsid w:val="00D34341"/>
    <w:rsid w:val="00D3662A"/>
    <w:rsid w:val="00D42111"/>
    <w:rsid w:val="00D424EA"/>
    <w:rsid w:val="00D5216D"/>
    <w:rsid w:val="00D55E22"/>
    <w:rsid w:val="00D56765"/>
    <w:rsid w:val="00D56E44"/>
    <w:rsid w:val="00D604C9"/>
    <w:rsid w:val="00D6514A"/>
    <w:rsid w:val="00D656A9"/>
    <w:rsid w:val="00D6577E"/>
    <w:rsid w:val="00D65AC6"/>
    <w:rsid w:val="00D71477"/>
    <w:rsid w:val="00D73C48"/>
    <w:rsid w:val="00D73DCD"/>
    <w:rsid w:val="00D74A3F"/>
    <w:rsid w:val="00D74B43"/>
    <w:rsid w:val="00D75D96"/>
    <w:rsid w:val="00D763A5"/>
    <w:rsid w:val="00D76B7A"/>
    <w:rsid w:val="00D8119E"/>
    <w:rsid w:val="00D82815"/>
    <w:rsid w:val="00D83810"/>
    <w:rsid w:val="00D83C17"/>
    <w:rsid w:val="00D850F7"/>
    <w:rsid w:val="00D9227D"/>
    <w:rsid w:val="00D92E53"/>
    <w:rsid w:val="00D93825"/>
    <w:rsid w:val="00D9544D"/>
    <w:rsid w:val="00D976BF"/>
    <w:rsid w:val="00DA12B9"/>
    <w:rsid w:val="00DA52FA"/>
    <w:rsid w:val="00DB0803"/>
    <w:rsid w:val="00DB1BE3"/>
    <w:rsid w:val="00DB29D0"/>
    <w:rsid w:val="00DB5E98"/>
    <w:rsid w:val="00DB6EA4"/>
    <w:rsid w:val="00DB72B7"/>
    <w:rsid w:val="00DC00BE"/>
    <w:rsid w:val="00DC00E4"/>
    <w:rsid w:val="00DC0FF8"/>
    <w:rsid w:val="00DC1F68"/>
    <w:rsid w:val="00DC58AC"/>
    <w:rsid w:val="00DC5E68"/>
    <w:rsid w:val="00DC600A"/>
    <w:rsid w:val="00DC6D69"/>
    <w:rsid w:val="00DD0BDE"/>
    <w:rsid w:val="00DD51ED"/>
    <w:rsid w:val="00DD5ECD"/>
    <w:rsid w:val="00DD6B53"/>
    <w:rsid w:val="00DD7A4F"/>
    <w:rsid w:val="00DD7B3B"/>
    <w:rsid w:val="00DE0840"/>
    <w:rsid w:val="00DE1C78"/>
    <w:rsid w:val="00DE34CF"/>
    <w:rsid w:val="00DE4DF6"/>
    <w:rsid w:val="00DE53F3"/>
    <w:rsid w:val="00DE5A01"/>
    <w:rsid w:val="00DE7A11"/>
    <w:rsid w:val="00DF0303"/>
    <w:rsid w:val="00DF091D"/>
    <w:rsid w:val="00DF4EE8"/>
    <w:rsid w:val="00DF4F94"/>
    <w:rsid w:val="00DF7350"/>
    <w:rsid w:val="00DF7D4C"/>
    <w:rsid w:val="00E03DF8"/>
    <w:rsid w:val="00E03F6B"/>
    <w:rsid w:val="00E03FE1"/>
    <w:rsid w:val="00E05AD8"/>
    <w:rsid w:val="00E05D5F"/>
    <w:rsid w:val="00E10C09"/>
    <w:rsid w:val="00E10E75"/>
    <w:rsid w:val="00E12537"/>
    <w:rsid w:val="00E13D6A"/>
    <w:rsid w:val="00E14872"/>
    <w:rsid w:val="00E167AE"/>
    <w:rsid w:val="00E2013A"/>
    <w:rsid w:val="00E230A2"/>
    <w:rsid w:val="00E24D32"/>
    <w:rsid w:val="00E25D6A"/>
    <w:rsid w:val="00E26848"/>
    <w:rsid w:val="00E26A87"/>
    <w:rsid w:val="00E32951"/>
    <w:rsid w:val="00E33DDC"/>
    <w:rsid w:val="00E35C7C"/>
    <w:rsid w:val="00E36E69"/>
    <w:rsid w:val="00E37E1A"/>
    <w:rsid w:val="00E40113"/>
    <w:rsid w:val="00E40AEE"/>
    <w:rsid w:val="00E44CA8"/>
    <w:rsid w:val="00E45E1C"/>
    <w:rsid w:val="00E463EE"/>
    <w:rsid w:val="00E46E10"/>
    <w:rsid w:val="00E47424"/>
    <w:rsid w:val="00E506F2"/>
    <w:rsid w:val="00E54142"/>
    <w:rsid w:val="00E548EB"/>
    <w:rsid w:val="00E55711"/>
    <w:rsid w:val="00E5669A"/>
    <w:rsid w:val="00E61766"/>
    <w:rsid w:val="00E63B04"/>
    <w:rsid w:val="00E64540"/>
    <w:rsid w:val="00E64A1F"/>
    <w:rsid w:val="00E65AEE"/>
    <w:rsid w:val="00E673FB"/>
    <w:rsid w:val="00E70440"/>
    <w:rsid w:val="00E70988"/>
    <w:rsid w:val="00E73624"/>
    <w:rsid w:val="00E74AE7"/>
    <w:rsid w:val="00E75309"/>
    <w:rsid w:val="00E75F2B"/>
    <w:rsid w:val="00E76FF9"/>
    <w:rsid w:val="00E80660"/>
    <w:rsid w:val="00E81642"/>
    <w:rsid w:val="00E827F6"/>
    <w:rsid w:val="00E85749"/>
    <w:rsid w:val="00E866D2"/>
    <w:rsid w:val="00E9044E"/>
    <w:rsid w:val="00E97FB3"/>
    <w:rsid w:val="00EA03A3"/>
    <w:rsid w:val="00EA0530"/>
    <w:rsid w:val="00EA0A80"/>
    <w:rsid w:val="00EA1AC0"/>
    <w:rsid w:val="00EA29E5"/>
    <w:rsid w:val="00EA368C"/>
    <w:rsid w:val="00EA4B73"/>
    <w:rsid w:val="00EA4F46"/>
    <w:rsid w:val="00EA5C51"/>
    <w:rsid w:val="00EB15B9"/>
    <w:rsid w:val="00EB3191"/>
    <w:rsid w:val="00EB40DA"/>
    <w:rsid w:val="00EB4C04"/>
    <w:rsid w:val="00EB5286"/>
    <w:rsid w:val="00EC58E8"/>
    <w:rsid w:val="00EC7E79"/>
    <w:rsid w:val="00ED08FA"/>
    <w:rsid w:val="00ED0A5B"/>
    <w:rsid w:val="00ED225E"/>
    <w:rsid w:val="00ED5DF9"/>
    <w:rsid w:val="00EE24C3"/>
    <w:rsid w:val="00EE484C"/>
    <w:rsid w:val="00F022F8"/>
    <w:rsid w:val="00F026A0"/>
    <w:rsid w:val="00F06338"/>
    <w:rsid w:val="00F1172C"/>
    <w:rsid w:val="00F12FBA"/>
    <w:rsid w:val="00F1370A"/>
    <w:rsid w:val="00F13F5E"/>
    <w:rsid w:val="00F14AC9"/>
    <w:rsid w:val="00F156C0"/>
    <w:rsid w:val="00F1595C"/>
    <w:rsid w:val="00F16FFC"/>
    <w:rsid w:val="00F204C1"/>
    <w:rsid w:val="00F21165"/>
    <w:rsid w:val="00F22D5F"/>
    <w:rsid w:val="00F23FEB"/>
    <w:rsid w:val="00F2624A"/>
    <w:rsid w:val="00F279BB"/>
    <w:rsid w:val="00F30D61"/>
    <w:rsid w:val="00F3299A"/>
    <w:rsid w:val="00F3519A"/>
    <w:rsid w:val="00F359F2"/>
    <w:rsid w:val="00F40143"/>
    <w:rsid w:val="00F4189E"/>
    <w:rsid w:val="00F41C1E"/>
    <w:rsid w:val="00F42111"/>
    <w:rsid w:val="00F4466D"/>
    <w:rsid w:val="00F46638"/>
    <w:rsid w:val="00F46ED9"/>
    <w:rsid w:val="00F46FA0"/>
    <w:rsid w:val="00F47F80"/>
    <w:rsid w:val="00F5169D"/>
    <w:rsid w:val="00F52C2B"/>
    <w:rsid w:val="00F53914"/>
    <w:rsid w:val="00F545D4"/>
    <w:rsid w:val="00F54633"/>
    <w:rsid w:val="00F60862"/>
    <w:rsid w:val="00F62DD7"/>
    <w:rsid w:val="00F64187"/>
    <w:rsid w:val="00F657C1"/>
    <w:rsid w:val="00F663BA"/>
    <w:rsid w:val="00F6644A"/>
    <w:rsid w:val="00F718D2"/>
    <w:rsid w:val="00F72A15"/>
    <w:rsid w:val="00F7343F"/>
    <w:rsid w:val="00F77AF7"/>
    <w:rsid w:val="00F81D7D"/>
    <w:rsid w:val="00F84384"/>
    <w:rsid w:val="00F85816"/>
    <w:rsid w:val="00F87D53"/>
    <w:rsid w:val="00F908F8"/>
    <w:rsid w:val="00F91D4C"/>
    <w:rsid w:val="00F944F6"/>
    <w:rsid w:val="00F945F3"/>
    <w:rsid w:val="00F94FB9"/>
    <w:rsid w:val="00F962B6"/>
    <w:rsid w:val="00F97830"/>
    <w:rsid w:val="00F97F50"/>
    <w:rsid w:val="00FA5CFE"/>
    <w:rsid w:val="00FA6346"/>
    <w:rsid w:val="00FA6BAF"/>
    <w:rsid w:val="00FB15C7"/>
    <w:rsid w:val="00FB315C"/>
    <w:rsid w:val="00FB45B5"/>
    <w:rsid w:val="00FB4E46"/>
    <w:rsid w:val="00FB56C8"/>
    <w:rsid w:val="00FB5F79"/>
    <w:rsid w:val="00FC0ECE"/>
    <w:rsid w:val="00FC2544"/>
    <w:rsid w:val="00FC7E45"/>
    <w:rsid w:val="00FD1DFD"/>
    <w:rsid w:val="00FD3408"/>
    <w:rsid w:val="00FD4602"/>
    <w:rsid w:val="00FD50BD"/>
    <w:rsid w:val="00FD5502"/>
    <w:rsid w:val="00FE0372"/>
    <w:rsid w:val="00FE03A4"/>
    <w:rsid w:val="00FE1965"/>
    <w:rsid w:val="00FE22FE"/>
    <w:rsid w:val="00FE3EB1"/>
    <w:rsid w:val="00FE7D63"/>
    <w:rsid w:val="00FF1BCD"/>
    <w:rsid w:val="00FF38C3"/>
    <w:rsid w:val="00FF5242"/>
    <w:rsid w:val="00FF547A"/>
    <w:rsid w:val="0190D49F"/>
    <w:rsid w:val="0253D134"/>
    <w:rsid w:val="0256CE98"/>
    <w:rsid w:val="0344B846"/>
    <w:rsid w:val="035ABB2F"/>
    <w:rsid w:val="03A9D790"/>
    <w:rsid w:val="05BB87FC"/>
    <w:rsid w:val="06AF48E8"/>
    <w:rsid w:val="0791692F"/>
    <w:rsid w:val="084BF89C"/>
    <w:rsid w:val="08B4404D"/>
    <w:rsid w:val="0A23085C"/>
    <w:rsid w:val="0A517118"/>
    <w:rsid w:val="0B689472"/>
    <w:rsid w:val="0CB58DDE"/>
    <w:rsid w:val="0CCC5652"/>
    <w:rsid w:val="0CDE5EE2"/>
    <w:rsid w:val="0D4007F3"/>
    <w:rsid w:val="0E1D9EA9"/>
    <w:rsid w:val="0E69E8BA"/>
    <w:rsid w:val="0E7467EB"/>
    <w:rsid w:val="0F54E667"/>
    <w:rsid w:val="0F667A23"/>
    <w:rsid w:val="0FAC79F2"/>
    <w:rsid w:val="102A64BB"/>
    <w:rsid w:val="106DE27A"/>
    <w:rsid w:val="1167EC49"/>
    <w:rsid w:val="12607107"/>
    <w:rsid w:val="12B74642"/>
    <w:rsid w:val="12E0B9BE"/>
    <w:rsid w:val="131696EE"/>
    <w:rsid w:val="13DD922F"/>
    <w:rsid w:val="156527B3"/>
    <w:rsid w:val="167B359B"/>
    <w:rsid w:val="1689B4DB"/>
    <w:rsid w:val="1704E375"/>
    <w:rsid w:val="177B8CE5"/>
    <w:rsid w:val="18393282"/>
    <w:rsid w:val="194DEB6C"/>
    <w:rsid w:val="19EDC3C1"/>
    <w:rsid w:val="19F061A1"/>
    <w:rsid w:val="1A017723"/>
    <w:rsid w:val="1A2013C6"/>
    <w:rsid w:val="1A647833"/>
    <w:rsid w:val="1A66A617"/>
    <w:rsid w:val="1CC2FD25"/>
    <w:rsid w:val="1CEEF1D9"/>
    <w:rsid w:val="1D30EC3B"/>
    <w:rsid w:val="23207BCB"/>
    <w:rsid w:val="236A7E56"/>
    <w:rsid w:val="23CACC6A"/>
    <w:rsid w:val="2435F6B3"/>
    <w:rsid w:val="2718E34A"/>
    <w:rsid w:val="27BB595D"/>
    <w:rsid w:val="27F3200C"/>
    <w:rsid w:val="28926FB3"/>
    <w:rsid w:val="295813B8"/>
    <w:rsid w:val="2A288E6E"/>
    <w:rsid w:val="2A5C2D43"/>
    <w:rsid w:val="2ADDF722"/>
    <w:rsid w:val="2DED7ED3"/>
    <w:rsid w:val="2E5AC0F1"/>
    <w:rsid w:val="30B21EC0"/>
    <w:rsid w:val="31983F19"/>
    <w:rsid w:val="3426D95F"/>
    <w:rsid w:val="348807DB"/>
    <w:rsid w:val="34B18BDE"/>
    <w:rsid w:val="35D3B522"/>
    <w:rsid w:val="369A289E"/>
    <w:rsid w:val="371981DA"/>
    <w:rsid w:val="38611FC9"/>
    <w:rsid w:val="3865BD4F"/>
    <w:rsid w:val="38D35421"/>
    <w:rsid w:val="39249BA4"/>
    <w:rsid w:val="3968DA55"/>
    <w:rsid w:val="3988F958"/>
    <w:rsid w:val="39C13C75"/>
    <w:rsid w:val="3BCA2B48"/>
    <w:rsid w:val="3BD0BDD5"/>
    <w:rsid w:val="3C3B6AB6"/>
    <w:rsid w:val="3E63B921"/>
    <w:rsid w:val="3EC1A6B6"/>
    <w:rsid w:val="3F3C4D24"/>
    <w:rsid w:val="3FA3ADFD"/>
    <w:rsid w:val="4139C9C4"/>
    <w:rsid w:val="4168F538"/>
    <w:rsid w:val="42C29D30"/>
    <w:rsid w:val="431B108A"/>
    <w:rsid w:val="4452FE1C"/>
    <w:rsid w:val="45E8316C"/>
    <w:rsid w:val="4A49A8DD"/>
    <w:rsid w:val="4B40F313"/>
    <w:rsid w:val="4BF4706D"/>
    <w:rsid w:val="4C05FAA2"/>
    <w:rsid w:val="4CD64202"/>
    <w:rsid w:val="4D8BAB00"/>
    <w:rsid w:val="4E2574B6"/>
    <w:rsid w:val="4E8CDB97"/>
    <w:rsid w:val="4EFDA30E"/>
    <w:rsid w:val="50480238"/>
    <w:rsid w:val="507A26D7"/>
    <w:rsid w:val="5159FD18"/>
    <w:rsid w:val="51C1E557"/>
    <w:rsid w:val="52097614"/>
    <w:rsid w:val="5302E7C1"/>
    <w:rsid w:val="5355E76D"/>
    <w:rsid w:val="53CFEFC3"/>
    <w:rsid w:val="5549A964"/>
    <w:rsid w:val="564CC04E"/>
    <w:rsid w:val="57311B16"/>
    <w:rsid w:val="593DFE0B"/>
    <w:rsid w:val="59922D94"/>
    <w:rsid w:val="59CE1C2D"/>
    <w:rsid w:val="5A16337F"/>
    <w:rsid w:val="5B3E2551"/>
    <w:rsid w:val="5E1DAAE3"/>
    <w:rsid w:val="5E38A643"/>
    <w:rsid w:val="5FB097D0"/>
    <w:rsid w:val="604BF13D"/>
    <w:rsid w:val="60900E61"/>
    <w:rsid w:val="614665B2"/>
    <w:rsid w:val="63192637"/>
    <w:rsid w:val="64826F2D"/>
    <w:rsid w:val="64FF29DA"/>
    <w:rsid w:val="650D49A4"/>
    <w:rsid w:val="663BD4C5"/>
    <w:rsid w:val="679F791D"/>
    <w:rsid w:val="68754D73"/>
    <w:rsid w:val="690BE11B"/>
    <w:rsid w:val="6969D9BF"/>
    <w:rsid w:val="6B83EDB8"/>
    <w:rsid w:val="6C075782"/>
    <w:rsid w:val="6C1CE522"/>
    <w:rsid w:val="6D49C67E"/>
    <w:rsid w:val="6E215C5B"/>
    <w:rsid w:val="7019EB7E"/>
    <w:rsid w:val="70343F93"/>
    <w:rsid w:val="70646754"/>
    <w:rsid w:val="70BAAB3E"/>
    <w:rsid w:val="71A8D2AE"/>
    <w:rsid w:val="7483AE2D"/>
    <w:rsid w:val="7488A330"/>
    <w:rsid w:val="752BC9A5"/>
    <w:rsid w:val="76E35BC0"/>
    <w:rsid w:val="772A5916"/>
    <w:rsid w:val="77E368C5"/>
    <w:rsid w:val="7841C980"/>
    <w:rsid w:val="790E0644"/>
    <w:rsid w:val="794314B8"/>
    <w:rsid w:val="797C8780"/>
    <w:rsid w:val="79C18054"/>
    <w:rsid w:val="7A1AC83E"/>
    <w:rsid w:val="7A80E6AB"/>
    <w:rsid w:val="7A9F27ED"/>
    <w:rsid w:val="7AF429CF"/>
    <w:rsid w:val="7AF9EDAF"/>
    <w:rsid w:val="7B11DD52"/>
    <w:rsid w:val="7C6DD6D9"/>
    <w:rsid w:val="7D07FCF9"/>
    <w:rsid w:val="7DAD8C71"/>
    <w:rsid w:val="7E4913A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85921F"/>
  <w15:chartTrackingRefBased/>
  <w15:docId w15:val="{DBAF2EEF-14B3-4B3B-863C-133FAED522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A1C64"/>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AA1C64"/>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DC5E68"/>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A1C64"/>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AA1C64"/>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DC5E68"/>
    <w:rPr>
      <w:rFonts w:asciiTheme="majorHAnsi" w:eastAsiaTheme="majorEastAsia" w:hAnsiTheme="majorHAnsi" w:cstheme="majorBidi"/>
      <w:color w:val="1F3763" w:themeColor="accent1" w:themeShade="7F"/>
      <w:sz w:val="24"/>
      <w:szCs w:val="24"/>
    </w:rPr>
  </w:style>
  <w:style w:type="paragraph" w:styleId="ListParagraph">
    <w:name w:val="List Paragraph"/>
    <w:basedOn w:val="Normal"/>
    <w:uiPriority w:val="34"/>
    <w:qFormat/>
    <w:rsid w:val="00FF1BCD"/>
    <w:pPr>
      <w:ind w:left="720"/>
      <w:contextualSpacing/>
    </w:pPr>
  </w:style>
  <w:style w:type="paragraph" w:styleId="Header">
    <w:name w:val="header"/>
    <w:basedOn w:val="Normal"/>
    <w:link w:val="HeaderChar"/>
    <w:uiPriority w:val="99"/>
    <w:unhideWhenUsed/>
    <w:rsid w:val="00E32951"/>
    <w:pPr>
      <w:tabs>
        <w:tab w:val="center" w:pos="4513"/>
        <w:tab w:val="right" w:pos="9026"/>
      </w:tabs>
    </w:pPr>
  </w:style>
  <w:style w:type="character" w:customStyle="1" w:styleId="HeaderChar">
    <w:name w:val="Header Char"/>
    <w:basedOn w:val="DefaultParagraphFont"/>
    <w:link w:val="Header"/>
    <w:uiPriority w:val="99"/>
    <w:rsid w:val="00E32951"/>
  </w:style>
  <w:style w:type="paragraph" w:styleId="Footer">
    <w:name w:val="footer"/>
    <w:basedOn w:val="Normal"/>
    <w:link w:val="FooterChar"/>
    <w:uiPriority w:val="99"/>
    <w:unhideWhenUsed/>
    <w:rsid w:val="00E32951"/>
    <w:pPr>
      <w:tabs>
        <w:tab w:val="center" w:pos="4513"/>
        <w:tab w:val="right" w:pos="9026"/>
      </w:tabs>
    </w:pPr>
  </w:style>
  <w:style w:type="character" w:customStyle="1" w:styleId="FooterChar">
    <w:name w:val="Footer Char"/>
    <w:basedOn w:val="DefaultParagraphFont"/>
    <w:link w:val="Footer"/>
    <w:uiPriority w:val="99"/>
    <w:rsid w:val="00E32951"/>
  </w:style>
  <w:style w:type="table" w:styleId="TableGrid">
    <w:name w:val="Table Grid"/>
    <w:basedOn w:val="TableNormal"/>
    <w:uiPriority w:val="39"/>
    <w:rsid w:val="001C45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C45C9"/>
    <w:rPr>
      <w:color w:val="0563C1" w:themeColor="hyperlink"/>
      <w:u w:val="single"/>
    </w:rPr>
  </w:style>
  <w:style w:type="paragraph" w:styleId="TOC1">
    <w:name w:val="toc 1"/>
    <w:basedOn w:val="Normal"/>
    <w:next w:val="Normal"/>
    <w:autoRedefine/>
    <w:uiPriority w:val="39"/>
    <w:unhideWhenUsed/>
    <w:rsid w:val="00DC600A"/>
    <w:pPr>
      <w:tabs>
        <w:tab w:val="right" w:leader="dot" w:pos="9016"/>
      </w:tabs>
      <w:spacing w:after="100"/>
    </w:pPr>
    <w:rPr>
      <w:rFonts w:ascii="Avenir Next LT Pro Demi" w:hAnsi="Avenir Next LT Pro Demi"/>
      <w:b/>
      <w:bCs/>
      <w:noProof/>
      <w:color w:val="2F6B3F"/>
      <w:sz w:val="28"/>
      <w:szCs w:val="28"/>
    </w:rPr>
  </w:style>
  <w:style w:type="paragraph" w:styleId="TOC2">
    <w:name w:val="toc 2"/>
    <w:basedOn w:val="Normal"/>
    <w:next w:val="Normal"/>
    <w:autoRedefine/>
    <w:uiPriority w:val="39"/>
    <w:unhideWhenUsed/>
    <w:rsid w:val="00DF4EE8"/>
    <w:pPr>
      <w:tabs>
        <w:tab w:val="right" w:leader="dot" w:pos="9016"/>
      </w:tabs>
      <w:spacing w:after="100"/>
      <w:ind w:left="142"/>
    </w:pPr>
    <w:rPr>
      <w:rFonts w:ascii="Google Sans" w:hAnsi="Google Sans" w:cs="Google Sans"/>
      <w:b/>
      <w:bCs/>
      <w:noProof/>
    </w:rPr>
  </w:style>
  <w:style w:type="paragraph" w:styleId="TOC3">
    <w:name w:val="toc 3"/>
    <w:basedOn w:val="Normal"/>
    <w:next w:val="Normal"/>
    <w:autoRedefine/>
    <w:uiPriority w:val="39"/>
    <w:unhideWhenUsed/>
    <w:rsid w:val="00AC3806"/>
    <w:pPr>
      <w:tabs>
        <w:tab w:val="right" w:leader="dot" w:pos="9016"/>
      </w:tabs>
      <w:spacing w:after="100"/>
      <w:ind w:left="440"/>
    </w:pPr>
  </w:style>
  <w:style w:type="paragraph" w:styleId="NoSpacing">
    <w:name w:val="No Spacing"/>
    <w:link w:val="NoSpacingChar"/>
    <w:uiPriority w:val="1"/>
    <w:qFormat/>
    <w:rsid w:val="008479E3"/>
    <w:rPr>
      <w:rFonts w:eastAsiaTheme="minorEastAsia"/>
      <w:lang w:val="en-US"/>
    </w:rPr>
  </w:style>
  <w:style w:type="character" w:customStyle="1" w:styleId="NoSpacingChar">
    <w:name w:val="No Spacing Char"/>
    <w:basedOn w:val="DefaultParagraphFont"/>
    <w:link w:val="NoSpacing"/>
    <w:uiPriority w:val="1"/>
    <w:rsid w:val="008479E3"/>
    <w:rPr>
      <w:rFonts w:eastAsiaTheme="minorEastAsia"/>
      <w:lang w:val="en-US"/>
    </w:rPr>
  </w:style>
  <w:style w:type="paragraph" w:styleId="FootnoteText">
    <w:name w:val="footnote text"/>
    <w:basedOn w:val="Normal"/>
    <w:link w:val="FootnoteTextChar"/>
    <w:uiPriority w:val="99"/>
    <w:semiHidden/>
    <w:unhideWhenUsed/>
    <w:rsid w:val="000C7383"/>
    <w:rPr>
      <w:sz w:val="20"/>
      <w:szCs w:val="20"/>
    </w:rPr>
  </w:style>
  <w:style w:type="character" w:customStyle="1" w:styleId="FootnoteTextChar">
    <w:name w:val="Footnote Text Char"/>
    <w:basedOn w:val="DefaultParagraphFont"/>
    <w:link w:val="FootnoteText"/>
    <w:uiPriority w:val="99"/>
    <w:semiHidden/>
    <w:rsid w:val="000C7383"/>
    <w:rPr>
      <w:sz w:val="20"/>
      <w:szCs w:val="20"/>
    </w:rPr>
  </w:style>
  <w:style w:type="character" w:styleId="FootnoteReference">
    <w:name w:val="footnote reference"/>
    <w:basedOn w:val="DefaultParagraphFont"/>
    <w:uiPriority w:val="99"/>
    <w:semiHidden/>
    <w:unhideWhenUsed/>
    <w:rsid w:val="000C7383"/>
    <w:rPr>
      <w:vertAlign w:val="superscript"/>
    </w:rPr>
  </w:style>
  <w:style w:type="character" w:styleId="CommentReference">
    <w:name w:val="annotation reference"/>
    <w:basedOn w:val="DefaultParagraphFont"/>
    <w:uiPriority w:val="99"/>
    <w:semiHidden/>
    <w:unhideWhenUsed/>
    <w:rsid w:val="0013581A"/>
    <w:rPr>
      <w:sz w:val="16"/>
      <w:szCs w:val="16"/>
    </w:rPr>
  </w:style>
  <w:style w:type="paragraph" w:styleId="CommentText">
    <w:name w:val="annotation text"/>
    <w:basedOn w:val="Normal"/>
    <w:link w:val="CommentTextChar"/>
    <w:uiPriority w:val="99"/>
    <w:unhideWhenUsed/>
    <w:rsid w:val="0013581A"/>
    <w:rPr>
      <w:sz w:val="20"/>
      <w:szCs w:val="20"/>
    </w:rPr>
  </w:style>
  <w:style w:type="character" w:customStyle="1" w:styleId="CommentTextChar">
    <w:name w:val="Comment Text Char"/>
    <w:basedOn w:val="DefaultParagraphFont"/>
    <w:link w:val="CommentText"/>
    <w:uiPriority w:val="99"/>
    <w:rsid w:val="0013581A"/>
    <w:rPr>
      <w:sz w:val="20"/>
      <w:szCs w:val="20"/>
    </w:rPr>
  </w:style>
  <w:style w:type="paragraph" w:styleId="CommentSubject">
    <w:name w:val="annotation subject"/>
    <w:basedOn w:val="CommentText"/>
    <w:next w:val="CommentText"/>
    <w:link w:val="CommentSubjectChar"/>
    <w:uiPriority w:val="99"/>
    <w:semiHidden/>
    <w:unhideWhenUsed/>
    <w:rsid w:val="0013581A"/>
    <w:rPr>
      <w:b/>
      <w:bCs/>
    </w:rPr>
  </w:style>
  <w:style w:type="character" w:customStyle="1" w:styleId="CommentSubjectChar">
    <w:name w:val="Comment Subject Char"/>
    <w:basedOn w:val="CommentTextChar"/>
    <w:link w:val="CommentSubject"/>
    <w:uiPriority w:val="99"/>
    <w:semiHidden/>
    <w:rsid w:val="0013581A"/>
    <w:rPr>
      <w:b/>
      <w:bCs/>
      <w:sz w:val="20"/>
      <w:szCs w:val="20"/>
    </w:rPr>
  </w:style>
  <w:style w:type="paragraph" w:styleId="Revision">
    <w:name w:val="Revision"/>
    <w:hidden/>
    <w:uiPriority w:val="99"/>
    <w:semiHidden/>
    <w:rsid w:val="00725DD5"/>
  </w:style>
  <w:style w:type="character" w:styleId="UnresolvedMention">
    <w:name w:val="Unresolved Mention"/>
    <w:basedOn w:val="DefaultParagraphFont"/>
    <w:uiPriority w:val="99"/>
    <w:semiHidden/>
    <w:unhideWhenUsed/>
    <w:rsid w:val="00CF6F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2077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nsba.commerce@gov.m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single-market-economy.ec.europa.eu/smes/sme-definition_en"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commission.europa.eu/news-and-media/news/choose-europe-your-startup-and-scaleup-2025-05-28_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F36720031693E049915C95203C3836B0" ma:contentTypeVersion="3" ma:contentTypeDescription="Create a new document." ma:contentTypeScope="" ma:versionID="3c2ed65ce4e3095832e104f5903b1605">
  <xsd:schema xmlns:xsd="http://www.w3.org/2001/XMLSchema" xmlns:xs="http://www.w3.org/2001/XMLSchema" xmlns:p="http://schemas.microsoft.com/office/2006/metadata/properties" xmlns:ns2="c7d81145-03bb-435d-8a24-7d57978139d1" targetNamespace="http://schemas.microsoft.com/office/2006/metadata/properties" ma:root="true" ma:fieldsID="ad59c697934274ecadfee6ad4c127ee7" ns2:_="">
    <xsd:import namespace="c7d81145-03bb-435d-8a24-7d57978139d1"/>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d81145-03bb-435d-8a24-7d57978139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0F2F9FA-0AF4-4AA0-8A01-EE54421B5BF9}">
  <ds:schemaRefs>
    <ds:schemaRef ds:uri="http://schemas.microsoft.com/sharepoint/v3/contenttype/forms"/>
  </ds:schemaRefs>
</ds:datastoreItem>
</file>

<file path=customXml/itemProps2.xml><?xml version="1.0" encoding="utf-8"?>
<ds:datastoreItem xmlns:ds="http://schemas.openxmlformats.org/officeDocument/2006/customXml" ds:itemID="{57292DE8-8B17-4B31-A466-8ACC8D9EF902}">
  <ds:schemaRefs>
    <ds:schemaRef ds:uri="http://schemas.openxmlformats.org/officeDocument/2006/bibliography"/>
  </ds:schemaRefs>
</ds:datastoreItem>
</file>

<file path=customXml/itemProps3.xml><?xml version="1.0" encoding="utf-8"?>
<ds:datastoreItem xmlns:ds="http://schemas.openxmlformats.org/officeDocument/2006/customXml" ds:itemID="{B6C4F4CC-9B63-4BD4-9464-074D64F0B2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d81145-03bb-435d-8a24-7d57978139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FF6CEA4-9EFF-488E-8C1E-BA5E68A5FA4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154</TotalTime>
  <Pages>7</Pages>
  <Words>1610</Words>
  <Characters>9182</Characters>
  <Application>Microsoft Office Word</Application>
  <DocSecurity>0</DocSecurity>
  <Lines>76</Lines>
  <Paragraphs>21</Paragraphs>
  <ScaleCrop>false</ScaleCrop>
  <Company/>
  <LinksUpToDate>false</LinksUpToDate>
  <CharactersWithSpaces>10771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Supporting Business Awards Guidelines</dc:title>
  <dc:subject/>
  <dc:creator>Xerri Mark J at CD</dc:creator>
  <cp:keywords/>
  <dc:description/>
  <cp:lastModifiedBy>Xerri Mark J at CD</cp:lastModifiedBy>
  <cp:revision>326</cp:revision>
  <cp:lastPrinted>2022-08-27T13:40:00Z</cp:lastPrinted>
  <dcterms:created xsi:type="dcterms:W3CDTF">2026-02-27T06:58:00Z</dcterms:created>
  <dcterms:modified xsi:type="dcterms:W3CDTF">2026-05-14T08:38:00Z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0x010100F36720031693E049915C95203C3836B0</vt:lpwstr>
  </property>
  <property fmtid="{D5CDD505-2E9C-101B-9397-08002B2CF9AE}" pid="3" name="docLang">
    <vt:lpwstr>en</vt:lpwstr>
  </property>
  <property fmtid="{D5CDD505-2E9C-101B-9397-08002B2CF9AE}" pid="4" name="Order">
    <vt:r8>3400</vt:r8>
  </property>
  <property fmtid="{D5CDD505-2E9C-101B-9397-08002B2CF9AE}" pid="5" name="xd_Signature">
    <vt:bool>false</vt:bool>
  </property>
  <property fmtid="{D5CDD505-2E9C-101B-9397-08002B2CF9AE}" pid="6" name="xd_ProgID">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ies>
</file>