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6731" w14:textId="6E021E22" w:rsidR="00CD0989" w:rsidRDefault="004C20EB" w:rsidP="00CD0989">
      <w:r>
        <w:rPr>
          <w:noProof/>
        </w:rPr>
        <w:drawing>
          <wp:anchor distT="0" distB="0" distL="114300" distR="114300" simplePos="0" relativeHeight="251658240" behindDoc="0" locked="0" layoutInCell="1" allowOverlap="1" wp14:anchorId="624AF530" wp14:editId="44596EEF">
            <wp:simplePos x="0" y="0"/>
            <wp:positionH relativeFrom="column">
              <wp:posOffset>-449580</wp:posOffset>
            </wp:positionH>
            <wp:positionV relativeFrom="paragraph">
              <wp:posOffset>-510540</wp:posOffset>
            </wp:positionV>
            <wp:extent cx="6751320" cy="9727556"/>
            <wp:effectExtent l="0" t="0" r="0" b="7620"/>
            <wp:wrapNone/>
            <wp:docPr id="8709581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58104" name="Picture 8709581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9727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544EB" w14:textId="42B1BE15" w:rsidR="00F32527" w:rsidRDefault="00F3252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4B4A" w:rsidRPr="00E34B4A" w14:paraId="13DC2A8F" w14:textId="77777777" w:rsidTr="001A021D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2F6B3F"/>
          </w:tcPr>
          <w:p w14:paraId="397D380D" w14:textId="541610A5" w:rsidR="00E34B4A" w:rsidRPr="009423E6" w:rsidRDefault="0019226E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mt-MT"/>
              </w:rPr>
            </w:pPr>
            <w:r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mt-MT"/>
              </w:rPr>
              <w:t>Taqsima</w:t>
            </w:r>
            <w:r w:rsidR="00E34B4A"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 xml:space="preserve"> A –</w:t>
            </w:r>
            <w:r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mt-MT"/>
              </w:rPr>
              <w:t xml:space="preserve"> </w:t>
            </w:r>
            <w:r w:rsidR="00E34B4A"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>Informa</w:t>
            </w:r>
            <w:r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mt-MT"/>
              </w:rPr>
              <w:t>zzjoni</w:t>
            </w:r>
            <w:r w:rsidR="00E34B4A"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 xml:space="preserve"> </w:t>
            </w:r>
            <w:r w:rsidR="000C2CB6"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mt-MT"/>
              </w:rPr>
              <w:t>Ġenerali</w:t>
            </w:r>
          </w:p>
        </w:tc>
      </w:tr>
    </w:tbl>
    <w:p w14:paraId="75042854" w14:textId="6AC1A9EF" w:rsidR="00FF5242" w:rsidRDefault="00FF5242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590"/>
        <w:gridCol w:w="2835"/>
        <w:gridCol w:w="1083"/>
      </w:tblGrid>
      <w:tr w:rsidR="00E44193" w:rsidRPr="006045C2" w14:paraId="0582412C" w14:textId="77777777" w:rsidTr="00CA174F">
        <w:tc>
          <w:tcPr>
            <w:tcW w:w="9016" w:type="dxa"/>
            <w:gridSpan w:val="5"/>
            <w:shd w:val="clear" w:color="auto" w:fill="6BC896"/>
          </w:tcPr>
          <w:p w14:paraId="3128CE62" w14:textId="1DD7E7B3" w:rsidR="00E44193" w:rsidRPr="00804F6B" w:rsidRDefault="005214C4" w:rsidP="05F8B0B4">
            <w:pPr>
              <w:rPr>
                <w:rFonts w:ascii="Avenir Next LT Pro" w:hAnsi="Avenir Next LT Pro"/>
                <w:color w:val="FFFFFF" w:themeColor="background1"/>
                <w:sz w:val="32"/>
                <w:szCs w:val="32"/>
              </w:rPr>
            </w:pPr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Isem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tal-Inizjattiva</w:t>
            </w:r>
            <w:proofErr w:type="spellEnd"/>
          </w:p>
        </w:tc>
      </w:tr>
      <w:tr w:rsidR="00E44193" w:rsidRPr="00891443" w14:paraId="4CD7CDC5" w14:textId="77777777" w:rsidTr="05F8B0B4">
        <w:tc>
          <w:tcPr>
            <w:tcW w:w="9016" w:type="dxa"/>
            <w:gridSpan w:val="5"/>
          </w:tcPr>
          <w:p w14:paraId="710AF7F8" w14:textId="77777777" w:rsidR="00E44193" w:rsidRPr="004A7636" w:rsidRDefault="00E44193" w:rsidP="003513C2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E44193" w:rsidRPr="001A021D" w14:paraId="5CF9AFBF" w14:textId="77777777" w:rsidTr="00CA174F">
        <w:tc>
          <w:tcPr>
            <w:tcW w:w="9016" w:type="dxa"/>
            <w:gridSpan w:val="5"/>
            <w:shd w:val="clear" w:color="auto" w:fill="6BC896"/>
          </w:tcPr>
          <w:p w14:paraId="0DFDCEF8" w14:textId="19A7CC53" w:rsidR="00E44193" w:rsidRPr="00677138" w:rsidRDefault="00353B81" w:rsidP="003513C2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  <w:t>Isem tal-</w:t>
            </w:r>
            <w:r w:rsidR="00C03E9F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  <w:t>O</w:t>
            </w:r>
            <w:r w:rsidRPr="00677138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  <w:t>rganizzazzjoni li qed tipparteċipa</w:t>
            </w:r>
          </w:p>
        </w:tc>
      </w:tr>
      <w:tr w:rsidR="00E44193" w:rsidRPr="001A021D" w14:paraId="0B5C3C16" w14:textId="77777777" w:rsidTr="05F8B0B4">
        <w:tc>
          <w:tcPr>
            <w:tcW w:w="9016" w:type="dxa"/>
            <w:gridSpan w:val="5"/>
          </w:tcPr>
          <w:p w14:paraId="71D8204E" w14:textId="77777777" w:rsidR="00E44193" w:rsidRPr="00677138" w:rsidRDefault="00E44193" w:rsidP="003513C2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E44193" w:rsidRPr="001A021D" w14:paraId="5FCFEADF" w14:textId="77777777" w:rsidTr="00CA174F">
        <w:trPr>
          <w:trHeight w:val="732"/>
        </w:trPr>
        <w:tc>
          <w:tcPr>
            <w:tcW w:w="9016" w:type="dxa"/>
            <w:gridSpan w:val="5"/>
            <w:shd w:val="clear" w:color="auto" w:fill="6BC896"/>
          </w:tcPr>
          <w:p w14:paraId="7345A6A8" w14:textId="53122CCA" w:rsidR="006F3E57" w:rsidRPr="00677138" w:rsidRDefault="00BC0F84" w:rsidP="003513C2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  <w:t>Sezzjoni li qed tikkompeti fiha l-</w:t>
            </w:r>
            <w:r w:rsidR="7F9271EC" w:rsidRPr="5F527DDC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  <w:t>O</w:t>
            </w:r>
            <w:r w:rsidRPr="00677138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  <w:t>rganizzazzjoni</w:t>
            </w:r>
          </w:p>
          <w:p w14:paraId="18AA7ED2" w14:textId="1A6087CE" w:rsidR="00E44193" w:rsidRPr="00677138" w:rsidRDefault="006F3E57" w:rsidP="003513C2">
            <w:pPr>
              <w:rPr>
                <w:rFonts w:ascii="Avenir Next LT Pro" w:hAnsi="Avenir Next LT Pro"/>
                <w:i/>
                <w:iCs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i/>
                <w:iCs/>
                <w:color w:val="FFFFFF" w:themeColor="background1"/>
                <w:lang w:val="it-IT"/>
              </w:rPr>
              <w:t>Għa</w:t>
            </w:r>
            <w:r w:rsidRPr="00677138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ż</w:t>
            </w:r>
            <w:r w:rsidRPr="00677138">
              <w:rPr>
                <w:rFonts w:ascii="Avenir Next LT Pro" w:hAnsi="Avenir Next LT Pro"/>
                <w:i/>
                <w:iCs/>
                <w:color w:val="FFFFFF" w:themeColor="background1"/>
                <w:lang w:val="it-IT"/>
              </w:rPr>
              <w:t>el bejn Sezzjoni A u Sezzjoni B u mmarka waħda mill-għa</w:t>
            </w:r>
            <w:r w:rsidRPr="00677138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ż</w:t>
            </w:r>
            <w:r w:rsidRPr="00677138">
              <w:rPr>
                <w:rFonts w:ascii="Avenir Next LT Pro" w:hAnsi="Avenir Next LT Pro"/>
                <w:i/>
                <w:iCs/>
                <w:color w:val="FFFFFF" w:themeColor="background1"/>
                <w:lang w:val="it-IT"/>
              </w:rPr>
              <w:t>liet taħt is-sezzjoni magħ</w:t>
            </w:r>
            <w:r w:rsidRPr="00677138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ż</w:t>
            </w:r>
            <w:r w:rsidRPr="00677138">
              <w:rPr>
                <w:rFonts w:ascii="Avenir Next LT Pro" w:hAnsi="Avenir Next LT Pro"/>
                <w:i/>
                <w:iCs/>
                <w:color w:val="FFFFFF" w:themeColor="background1"/>
                <w:lang w:val="it-IT"/>
              </w:rPr>
              <w:t>ula kif applikabbli</w:t>
            </w:r>
          </w:p>
        </w:tc>
      </w:tr>
      <w:tr w:rsidR="00E44193" w:rsidRPr="00E34B4A" w14:paraId="6F3D41C5" w14:textId="77777777" w:rsidTr="00D97BE6">
        <w:tc>
          <w:tcPr>
            <w:tcW w:w="7933" w:type="dxa"/>
            <w:gridSpan w:val="4"/>
            <w:shd w:val="clear" w:color="auto" w:fill="57CC99"/>
          </w:tcPr>
          <w:p w14:paraId="467249C6" w14:textId="3ECBE844" w:rsidR="00E44193" w:rsidRPr="00E34B4A" w:rsidRDefault="006F3E57" w:rsidP="05F8B0B4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  <w:sz w:val="28"/>
                <w:szCs w:val="28"/>
              </w:rPr>
              <w:t>Sezzjoni</w:t>
            </w:r>
            <w:proofErr w:type="spellEnd"/>
            <w:r w:rsidR="00E44193" w:rsidRPr="05F8B0B4">
              <w:rPr>
                <w:rFonts w:ascii="Avenir Next LT Pro" w:hAnsi="Avenir Next LT Pro"/>
                <w:sz w:val="28"/>
                <w:szCs w:val="28"/>
              </w:rPr>
              <w:t xml:space="preserve"> A</w:t>
            </w:r>
            <w:r w:rsidR="00B20FB2" w:rsidRPr="05F8B0B4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</w:p>
        </w:tc>
        <w:tc>
          <w:tcPr>
            <w:tcW w:w="1083" w:type="dxa"/>
          </w:tcPr>
          <w:p w14:paraId="298505D3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E44193" w:rsidRPr="006045C2" w14:paraId="2EDCEB7E" w14:textId="77777777" w:rsidTr="009D14C2">
        <w:tc>
          <w:tcPr>
            <w:tcW w:w="562" w:type="dxa"/>
          </w:tcPr>
          <w:p w14:paraId="1C1125C5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58E2AC24" w14:textId="3B995280" w:rsidR="00E44193" w:rsidRPr="006045C2" w:rsidRDefault="005941E8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Ministeru</w:t>
            </w:r>
            <w:proofErr w:type="spellEnd"/>
          </w:p>
        </w:tc>
        <w:tc>
          <w:tcPr>
            <w:tcW w:w="590" w:type="dxa"/>
            <w:vAlign w:val="center"/>
          </w:tcPr>
          <w:p w14:paraId="0AF2B60D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1C3EC374" w14:textId="58EDD068" w:rsidR="00E44193" w:rsidRPr="006045C2" w:rsidRDefault="005D292A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Dipartiment</w:t>
            </w:r>
            <w:proofErr w:type="spellEnd"/>
          </w:p>
        </w:tc>
      </w:tr>
      <w:tr w:rsidR="00E44193" w:rsidRPr="006045C2" w14:paraId="0D99F377" w14:textId="77777777" w:rsidTr="009D14C2">
        <w:tc>
          <w:tcPr>
            <w:tcW w:w="562" w:type="dxa"/>
          </w:tcPr>
          <w:p w14:paraId="6C431D02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65BCC691" w14:textId="2F8E6D3F" w:rsidR="00E44193" w:rsidRPr="006045C2" w:rsidRDefault="003363BB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03363BB">
              <w:rPr>
                <w:rFonts w:ascii="Avenir Next LT Pro" w:hAnsi="Avenir Next LT Pro"/>
                <w:sz w:val="24"/>
                <w:szCs w:val="24"/>
              </w:rPr>
              <w:t>Awtorità</w:t>
            </w:r>
            <w:proofErr w:type="spellEnd"/>
            <w:r w:rsidRPr="003363B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gramStart"/>
            <w:r w:rsidRPr="003363BB">
              <w:rPr>
                <w:rFonts w:ascii="Avenir Next LT Pro" w:hAnsi="Avenir Next LT Pro"/>
                <w:sz w:val="24"/>
                <w:szCs w:val="24"/>
              </w:rPr>
              <w:t>jew</w:t>
            </w:r>
            <w:proofErr w:type="gramEnd"/>
            <w:r w:rsidRPr="003363B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03363BB">
              <w:rPr>
                <w:rFonts w:ascii="Avenir Next LT Pro" w:hAnsi="Avenir Next LT Pro"/>
                <w:sz w:val="24"/>
                <w:szCs w:val="24"/>
              </w:rPr>
              <w:t>Entità</w:t>
            </w:r>
            <w:proofErr w:type="spellEnd"/>
            <w:r w:rsidRPr="003363B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03363BB">
              <w:rPr>
                <w:rFonts w:ascii="Avenir Next LT Pro" w:hAnsi="Avenir Next LT Pro"/>
                <w:sz w:val="24"/>
                <w:szCs w:val="24"/>
              </w:rPr>
              <w:t>Pubblika</w:t>
            </w:r>
            <w:proofErr w:type="spellEnd"/>
          </w:p>
        </w:tc>
        <w:tc>
          <w:tcPr>
            <w:tcW w:w="590" w:type="dxa"/>
            <w:vAlign w:val="center"/>
          </w:tcPr>
          <w:p w14:paraId="161A97CC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153E2EE6" w14:textId="0601DFD5" w:rsidR="00E44193" w:rsidRPr="006045C2" w:rsidRDefault="003363BB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Kunsill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Lokali</w:t>
            </w:r>
            <w:proofErr w:type="spellEnd"/>
          </w:p>
        </w:tc>
      </w:tr>
      <w:tr w:rsidR="00E44193" w:rsidRPr="006045C2" w14:paraId="03C77466" w14:textId="77777777" w:rsidTr="009D14C2">
        <w:tc>
          <w:tcPr>
            <w:tcW w:w="562" w:type="dxa"/>
          </w:tcPr>
          <w:p w14:paraId="661DE1C3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236AE543" w14:textId="5C864EA8" w:rsidR="00E44193" w:rsidRPr="006045C2" w:rsidRDefault="00291564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Sħubija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Pubblika-Privata</w:t>
            </w:r>
            <w:proofErr w:type="spellEnd"/>
          </w:p>
        </w:tc>
        <w:tc>
          <w:tcPr>
            <w:tcW w:w="590" w:type="dxa"/>
            <w:vAlign w:val="center"/>
          </w:tcPr>
          <w:p w14:paraId="56E9F2A3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680E3300" w14:textId="012A49AA" w:rsidR="00E44193" w:rsidRPr="006045C2" w:rsidRDefault="00A46539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Entità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Pubblika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oħra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eliġibbli</w:t>
            </w:r>
            <w:proofErr w:type="spellEnd"/>
          </w:p>
        </w:tc>
      </w:tr>
      <w:tr w:rsidR="00E44193" w:rsidRPr="00E34B4A" w14:paraId="6EBCDCB8" w14:textId="77777777" w:rsidTr="00D97BE6">
        <w:tc>
          <w:tcPr>
            <w:tcW w:w="7933" w:type="dxa"/>
            <w:gridSpan w:val="4"/>
            <w:shd w:val="clear" w:color="auto" w:fill="57CC99"/>
          </w:tcPr>
          <w:p w14:paraId="15C92807" w14:textId="18791863" w:rsidR="00E44193" w:rsidRPr="00E34B4A" w:rsidRDefault="006F3E57" w:rsidP="05F8B0B4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  <w:sz w:val="28"/>
                <w:szCs w:val="28"/>
              </w:rPr>
              <w:t>Sezzjoni</w:t>
            </w:r>
            <w:proofErr w:type="spellEnd"/>
            <w:r w:rsidR="00E44193" w:rsidRPr="05F8B0B4">
              <w:rPr>
                <w:rFonts w:ascii="Avenir Next LT Pro" w:hAnsi="Avenir Next LT Pro"/>
                <w:sz w:val="28"/>
                <w:szCs w:val="28"/>
              </w:rPr>
              <w:t xml:space="preserve"> B</w:t>
            </w:r>
          </w:p>
        </w:tc>
        <w:tc>
          <w:tcPr>
            <w:tcW w:w="1083" w:type="dxa"/>
          </w:tcPr>
          <w:p w14:paraId="61114625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E44193" w:rsidRPr="00290267" w14:paraId="12996861" w14:textId="77777777" w:rsidTr="009D14C2">
        <w:tc>
          <w:tcPr>
            <w:tcW w:w="562" w:type="dxa"/>
          </w:tcPr>
          <w:p w14:paraId="5E6C7288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0172B6A2" w14:textId="08BB75F6" w:rsidR="00E44193" w:rsidRPr="00290267" w:rsidRDefault="0024080E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590" w:type="dxa"/>
            <w:vAlign w:val="center"/>
          </w:tcPr>
          <w:p w14:paraId="28D5158F" w14:textId="77777777" w:rsidR="00E44193" w:rsidRPr="00E34B4A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11A8C4FA" w14:textId="67D06B15" w:rsidR="00E44193" w:rsidRPr="00290267" w:rsidRDefault="00F563D8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Istituzzjoni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Edukattiva</w:t>
            </w:r>
            <w:proofErr w:type="spellEnd"/>
          </w:p>
        </w:tc>
      </w:tr>
      <w:tr w:rsidR="00116F8A" w:rsidRPr="00290267" w14:paraId="23FE8817" w14:textId="77777777" w:rsidTr="009D14C2">
        <w:tc>
          <w:tcPr>
            <w:tcW w:w="562" w:type="dxa"/>
          </w:tcPr>
          <w:p w14:paraId="2245F9E4" w14:textId="77777777" w:rsidR="00116F8A" w:rsidRPr="00E34B4A" w:rsidRDefault="00116F8A" w:rsidP="00116F8A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719054D6" w14:textId="1217776A" w:rsidR="00116F8A" w:rsidRPr="00290267" w:rsidRDefault="00116F8A" w:rsidP="00116F8A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Fakultà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>/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Istitut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tal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>-Università</w:t>
            </w:r>
          </w:p>
        </w:tc>
        <w:tc>
          <w:tcPr>
            <w:tcW w:w="590" w:type="dxa"/>
            <w:vAlign w:val="center"/>
          </w:tcPr>
          <w:p w14:paraId="4913965B" w14:textId="77777777" w:rsidR="00116F8A" w:rsidRPr="00E34B4A" w:rsidRDefault="00116F8A" w:rsidP="00116F8A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0F7C05FE" w14:textId="6D96F524" w:rsidR="00116F8A" w:rsidRPr="00290267" w:rsidRDefault="00950B9F" w:rsidP="00116F8A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NGO</w:t>
            </w:r>
          </w:p>
        </w:tc>
      </w:tr>
      <w:tr w:rsidR="00950B9F" w:rsidRPr="00290267" w14:paraId="34495F70" w14:textId="77777777" w:rsidTr="009D14C2">
        <w:tc>
          <w:tcPr>
            <w:tcW w:w="562" w:type="dxa"/>
          </w:tcPr>
          <w:p w14:paraId="76B79146" w14:textId="77777777" w:rsidR="00950B9F" w:rsidRPr="00E34B4A" w:rsidRDefault="00950B9F" w:rsidP="00950B9F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7B4D3019" w14:textId="384B3794" w:rsidR="00950B9F" w:rsidRPr="00290267" w:rsidRDefault="00950B9F" w:rsidP="00950B9F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Asso</w:t>
            </w:r>
            <w:r>
              <w:rPr>
                <w:rFonts w:ascii="Avenir Next LT Pro" w:hAnsi="Avenir Next LT Pro"/>
                <w:sz w:val="24"/>
                <w:szCs w:val="24"/>
                <w:lang w:val="mt-MT"/>
              </w:rPr>
              <w:t>ċjazzjoni Professjonali</w:t>
            </w:r>
          </w:p>
        </w:tc>
        <w:tc>
          <w:tcPr>
            <w:tcW w:w="590" w:type="dxa"/>
            <w:vAlign w:val="center"/>
          </w:tcPr>
          <w:p w14:paraId="5B3B3115" w14:textId="77777777" w:rsidR="00950B9F" w:rsidRPr="00E34B4A" w:rsidRDefault="00950B9F" w:rsidP="00950B9F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08D6D22B" w14:textId="0CA5F346" w:rsidR="00950B9F" w:rsidRPr="00AD59D2" w:rsidRDefault="00950B9F" w:rsidP="00950B9F">
            <w:pPr>
              <w:rPr>
                <w:rFonts w:ascii="Avenir Next LT Pro" w:hAnsi="Avenir Next LT Pro"/>
                <w:sz w:val="24"/>
                <w:szCs w:val="24"/>
                <w:lang w:val="mt-MT"/>
              </w:rPr>
            </w:pP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Trejd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Unjin</w:t>
            </w:r>
            <w:proofErr w:type="spellEnd"/>
          </w:p>
        </w:tc>
      </w:tr>
      <w:tr w:rsidR="00950B9F" w:rsidRPr="001A021D" w14:paraId="73726B92" w14:textId="77777777" w:rsidTr="009D14C2">
        <w:tc>
          <w:tcPr>
            <w:tcW w:w="562" w:type="dxa"/>
            <w:tcBorders>
              <w:bottom w:val="single" w:sz="4" w:space="0" w:color="auto"/>
            </w:tcBorders>
          </w:tcPr>
          <w:p w14:paraId="7DDF1EC8" w14:textId="77777777" w:rsidR="00950B9F" w:rsidRPr="00E34B4A" w:rsidRDefault="00950B9F" w:rsidP="00950B9F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73ACC95A" w14:textId="6941603F" w:rsidR="00950B9F" w:rsidRPr="00950B9F" w:rsidRDefault="00950B9F" w:rsidP="00950B9F">
            <w:pPr>
              <w:rPr>
                <w:rFonts w:ascii="Avenir Next LT Pro" w:hAnsi="Avenir Next LT Pro"/>
                <w:sz w:val="24"/>
                <w:szCs w:val="24"/>
                <w:lang w:val="it-IT"/>
              </w:rPr>
            </w:pPr>
            <w:r w:rsidRPr="00677138">
              <w:rPr>
                <w:rFonts w:ascii="Avenir Next LT Pro" w:hAnsi="Avenir Next LT Pro"/>
                <w:sz w:val="20"/>
                <w:szCs w:val="20"/>
                <w:lang w:val="it-IT"/>
              </w:rPr>
              <w:t>Assoċjazzjoni/Organizazzjoni li tirrapreżenta setturi tan-negozju u tal-industrija</w:t>
            </w:r>
          </w:p>
        </w:tc>
        <w:tc>
          <w:tcPr>
            <w:tcW w:w="590" w:type="dxa"/>
            <w:vAlign w:val="center"/>
          </w:tcPr>
          <w:p w14:paraId="46B574B6" w14:textId="77777777" w:rsidR="00950B9F" w:rsidRPr="00950B9F" w:rsidRDefault="00950B9F" w:rsidP="00950B9F">
            <w:pPr>
              <w:rPr>
                <w:rFonts w:ascii="Avenir Next LT Pro" w:hAnsi="Avenir Next LT Pro"/>
                <w:sz w:val="28"/>
                <w:szCs w:val="28"/>
                <w:lang w:val="it-IT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3A4B3D10" w14:textId="6408EC5A" w:rsidR="00950B9F" w:rsidRPr="00677138" w:rsidRDefault="00950B9F" w:rsidP="00950B9F">
            <w:pPr>
              <w:rPr>
                <w:rFonts w:ascii="Avenir Next LT Pro" w:hAnsi="Avenir Next LT Pro"/>
                <w:sz w:val="24"/>
                <w:szCs w:val="24"/>
                <w:lang w:val="it-IT"/>
              </w:rPr>
            </w:pPr>
            <w:r w:rsidRPr="00677138">
              <w:rPr>
                <w:rFonts w:ascii="Avenir Next LT Pro" w:hAnsi="Avenir Next LT Pro"/>
                <w:lang w:val="it-IT"/>
              </w:rPr>
              <w:t>SME (eliġibli biss taħt Kategorija 6 – ara Parti B1 iżjed ‘l isfel</w:t>
            </w:r>
            <w:r>
              <w:rPr>
                <w:rFonts w:ascii="Avenir Next LT Pro" w:hAnsi="Avenir Next LT Pro"/>
                <w:lang w:val="mt-MT"/>
              </w:rPr>
              <w:t>)</w:t>
            </w:r>
          </w:p>
        </w:tc>
      </w:tr>
    </w:tbl>
    <w:p w14:paraId="5BB1EB21" w14:textId="77777777" w:rsidR="00E44193" w:rsidRDefault="00E44193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F94" w:rsidRPr="00E34B4A" w14:paraId="317841F1" w14:textId="77777777" w:rsidTr="00B21A44">
        <w:tc>
          <w:tcPr>
            <w:tcW w:w="9016" w:type="dxa"/>
            <w:shd w:val="clear" w:color="auto" w:fill="6BC896"/>
          </w:tcPr>
          <w:p w14:paraId="36889992" w14:textId="18718E62" w:rsidR="00003F94" w:rsidRPr="00804F6B" w:rsidRDefault="00C7719C" w:rsidP="05F8B0B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Indirizz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postali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tal-Organizzazzjoni</w:t>
            </w:r>
            <w:proofErr w:type="spellEnd"/>
          </w:p>
        </w:tc>
      </w:tr>
      <w:tr w:rsidR="00003F94" w:rsidRPr="00891443" w14:paraId="5EFA71DE" w14:textId="77777777" w:rsidTr="05F8B0B4">
        <w:tc>
          <w:tcPr>
            <w:tcW w:w="9016" w:type="dxa"/>
          </w:tcPr>
          <w:p w14:paraId="1B81D7CF" w14:textId="77777777" w:rsidR="00003F94" w:rsidRDefault="00003F94" w:rsidP="003513C2">
            <w:pPr>
              <w:rPr>
                <w:rFonts w:ascii="Avenir Next LT Pro" w:hAnsi="Avenir Next LT Pro"/>
                <w:sz w:val="36"/>
                <w:szCs w:val="36"/>
              </w:rPr>
            </w:pPr>
          </w:p>
          <w:p w14:paraId="6D869476" w14:textId="04B12916" w:rsidR="009A1248" w:rsidRPr="00891443" w:rsidRDefault="009A1248" w:rsidP="003513C2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E34B4A" w14:paraId="1F7771A1" w14:textId="77777777" w:rsidTr="00B21A44">
        <w:tc>
          <w:tcPr>
            <w:tcW w:w="9016" w:type="dxa"/>
            <w:shd w:val="clear" w:color="auto" w:fill="6BC896"/>
          </w:tcPr>
          <w:p w14:paraId="48EF4D5B" w14:textId="73015231" w:rsidR="00003F94" w:rsidRPr="00804F6B" w:rsidRDefault="002B1D0D" w:rsidP="05F8B0B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Imejl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tal-Organizzazzjoni</w:t>
            </w:r>
            <w:proofErr w:type="spellEnd"/>
          </w:p>
        </w:tc>
      </w:tr>
      <w:tr w:rsidR="00003F94" w:rsidRPr="00891443" w14:paraId="239758B2" w14:textId="77777777" w:rsidTr="05F8B0B4">
        <w:tc>
          <w:tcPr>
            <w:tcW w:w="9016" w:type="dxa"/>
          </w:tcPr>
          <w:p w14:paraId="444EF199" w14:textId="77777777" w:rsidR="00003F94" w:rsidRPr="00891443" w:rsidRDefault="00003F94" w:rsidP="003513C2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E34B4A" w14:paraId="273B2571" w14:textId="77777777" w:rsidTr="00B21A44">
        <w:tc>
          <w:tcPr>
            <w:tcW w:w="9016" w:type="dxa"/>
            <w:shd w:val="clear" w:color="auto" w:fill="6BC896"/>
          </w:tcPr>
          <w:p w14:paraId="00325D8A" w14:textId="569BF536" w:rsidR="00003F94" w:rsidRPr="00804F6B" w:rsidRDefault="00AC3907" w:rsidP="05F8B0B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Websajt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tal-Organizzazzjoni</w:t>
            </w:r>
            <w:proofErr w:type="spellEnd"/>
          </w:p>
        </w:tc>
      </w:tr>
      <w:tr w:rsidR="00003F94" w:rsidRPr="00891443" w14:paraId="6F27B149" w14:textId="77777777" w:rsidTr="05F8B0B4">
        <w:tc>
          <w:tcPr>
            <w:tcW w:w="9016" w:type="dxa"/>
          </w:tcPr>
          <w:p w14:paraId="23181D45" w14:textId="77777777" w:rsidR="00003F94" w:rsidRPr="00891443" w:rsidRDefault="00003F94" w:rsidP="003513C2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1A021D" w14:paraId="22BC3AAE" w14:textId="77777777" w:rsidTr="00B21A44">
        <w:tc>
          <w:tcPr>
            <w:tcW w:w="9016" w:type="dxa"/>
            <w:shd w:val="clear" w:color="auto" w:fill="6BC896"/>
          </w:tcPr>
          <w:p w14:paraId="60C939D3" w14:textId="2A6B360C" w:rsidR="00003F94" w:rsidRPr="00677138" w:rsidRDefault="0065178C" w:rsidP="003513C2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de-DE"/>
              </w:rPr>
            </w:pPr>
            <w:r w:rsidRPr="00677138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de-DE"/>
              </w:rPr>
              <w:t>Persuna ta’ kuntatt (isem u titlu)</w:t>
            </w:r>
          </w:p>
        </w:tc>
      </w:tr>
      <w:tr w:rsidR="00003F94" w:rsidRPr="001A021D" w14:paraId="4095178F" w14:textId="77777777" w:rsidTr="05F8B0B4">
        <w:tc>
          <w:tcPr>
            <w:tcW w:w="9016" w:type="dxa"/>
          </w:tcPr>
          <w:p w14:paraId="2A23F5B0" w14:textId="77777777" w:rsidR="00003F94" w:rsidRPr="00677138" w:rsidRDefault="00003F94" w:rsidP="003513C2">
            <w:pPr>
              <w:rPr>
                <w:rFonts w:ascii="Avenir Next LT Pro" w:hAnsi="Avenir Next LT Pro"/>
                <w:sz w:val="36"/>
                <w:szCs w:val="36"/>
                <w:lang w:val="de-DE"/>
              </w:rPr>
            </w:pPr>
          </w:p>
        </w:tc>
      </w:tr>
      <w:tr w:rsidR="00003F94" w:rsidRPr="00E34B4A" w14:paraId="7F973581" w14:textId="77777777" w:rsidTr="00B21A44">
        <w:tc>
          <w:tcPr>
            <w:tcW w:w="9016" w:type="dxa"/>
            <w:shd w:val="clear" w:color="auto" w:fill="6BC896"/>
          </w:tcPr>
          <w:p w14:paraId="32B5B2C0" w14:textId="28A7012C" w:rsidR="00003F94" w:rsidRPr="00804F6B" w:rsidRDefault="00E80454" w:rsidP="05F8B0B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Numru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tat-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telefown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tal-persuna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ta’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kuntatt</w:t>
            </w:r>
            <w:proofErr w:type="spellEnd"/>
          </w:p>
        </w:tc>
      </w:tr>
      <w:tr w:rsidR="00003F94" w:rsidRPr="00891443" w14:paraId="1DE3F4E3" w14:textId="77777777" w:rsidTr="05F8B0B4">
        <w:tc>
          <w:tcPr>
            <w:tcW w:w="9016" w:type="dxa"/>
          </w:tcPr>
          <w:p w14:paraId="66EC9A2F" w14:textId="77777777" w:rsidR="00003F94" w:rsidRPr="00891443" w:rsidRDefault="00003F94" w:rsidP="003513C2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1A021D" w14:paraId="3BFE80DE" w14:textId="77777777" w:rsidTr="00B21A44">
        <w:tc>
          <w:tcPr>
            <w:tcW w:w="9016" w:type="dxa"/>
            <w:shd w:val="clear" w:color="auto" w:fill="6BC896"/>
          </w:tcPr>
          <w:p w14:paraId="4D366CF3" w14:textId="01122671" w:rsidR="00003F94" w:rsidRPr="00677138" w:rsidRDefault="0078634E" w:rsidP="003513C2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  <w:t>Imejl tal-persuna ta’ kuntatt</w:t>
            </w:r>
          </w:p>
        </w:tc>
      </w:tr>
      <w:tr w:rsidR="00003F94" w:rsidRPr="001A021D" w14:paraId="505F6D56" w14:textId="77777777" w:rsidTr="05F8B0B4">
        <w:tc>
          <w:tcPr>
            <w:tcW w:w="9016" w:type="dxa"/>
          </w:tcPr>
          <w:p w14:paraId="2DA28F47" w14:textId="77777777" w:rsidR="00003F94" w:rsidRPr="00677138" w:rsidRDefault="00003F94" w:rsidP="003513C2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</w:tbl>
    <w:p w14:paraId="48DE30CC" w14:textId="77777777" w:rsidR="00003F94" w:rsidRPr="00677138" w:rsidRDefault="00003F94">
      <w:pPr>
        <w:rPr>
          <w:rFonts w:ascii="Avenir Next LT Pro" w:hAnsi="Avenir Next LT Pro"/>
          <w:sz w:val="28"/>
          <w:szCs w:val="28"/>
          <w:lang w:val="it-IT"/>
        </w:rPr>
      </w:pPr>
    </w:p>
    <w:p w14:paraId="6B8DEFAE" w14:textId="77777777" w:rsidR="0098251F" w:rsidRPr="00677138" w:rsidRDefault="0098251F">
      <w:pPr>
        <w:rPr>
          <w:rFonts w:ascii="Avenir Next LT Pro" w:hAnsi="Avenir Next LT Pro"/>
          <w:sz w:val="28"/>
          <w:szCs w:val="28"/>
          <w:lang w:val="it-IT"/>
        </w:rPr>
      </w:pPr>
    </w:p>
    <w:p w14:paraId="0C5CB8B8" w14:textId="77777777" w:rsidR="000A26FD" w:rsidRPr="00677138" w:rsidRDefault="000A26FD">
      <w:pPr>
        <w:rPr>
          <w:rFonts w:ascii="Avenir Next LT Pro" w:hAnsi="Avenir Next LT Pro"/>
          <w:sz w:val="28"/>
          <w:szCs w:val="28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51F" w:rsidRPr="001A021D" w14:paraId="431D392D" w14:textId="77777777" w:rsidTr="00B21A44">
        <w:tc>
          <w:tcPr>
            <w:tcW w:w="9016" w:type="dxa"/>
            <w:shd w:val="clear" w:color="auto" w:fill="6BC896"/>
          </w:tcPr>
          <w:p w14:paraId="7972C5DA" w14:textId="613B7B1A" w:rsidR="0098251F" w:rsidRPr="00677138" w:rsidRDefault="0098251F">
            <w:pPr>
              <w:rPr>
                <w:rFonts w:ascii="Avenir Next LT Pro" w:hAnsi="Avenir Next LT Pro"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  <w:t xml:space="preserve">Deskrizzjoni qasira tal-Organizzazzjoni u l-mandat tagħha </w:t>
            </w:r>
            <w:r w:rsidRPr="00677138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(massimu ta’ 100 kelma)</w:t>
            </w:r>
          </w:p>
        </w:tc>
      </w:tr>
      <w:tr w:rsidR="0098251F" w:rsidRPr="001A021D" w14:paraId="25A67DAA" w14:textId="77777777" w:rsidTr="0098251F">
        <w:tc>
          <w:tcPr>
            <w:tcW w:w="9016" w:type="dxa"/>
          </w:tcPr>
          <w:p w14:paraId="53274C49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6B48C99B" w14:textId="77777777" w:rsidTr="0098251F">
        <w:tc>
          <w:tcPr>
            <w:tcW w:w="9016" w:type="dxa"/>
          </w:tcPr>
          <w:p w14:paraId="4F9A3DFC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482FDFE9" w14:textId="77777777" w:rsidTr="0098251F">
        <w:tc>
          <w:tcPr>
            <w:tcW w:w="9016" w:type="dxa"/>
          </w:tcPr>
          <w:p w14:paraId="4FBAB147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5999BA6C" w14:textId="77777777" w:rsidTr="0098251F">
        <w:tc>
          <w:tcPr>
            <w:tcW w:w="9016" w:type="dxa"/>
          </w:tcPr>
          <w:p w14:paraId="7AEFB904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67E35806" w14:textId="77777777" w:rsidTr="0098251F">
        <w:tc>
          <w:tcPr>
            <w:tcW w:w="9016" w:type="dxa"/>
          </w:tcPr>
          <w:p w14:paraId="6641082B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198C4FDC" w14:textId="77777777" w:rsidTr="0098251F">
        <w:tc>
          <w:tcPr>
            <w:tcW w:w="9016" w:type="dxa"/>
          </w:tcPr>
          <w:p w14:paraId="0D79ED2B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4EAF3A25" w14:textId="77777777" w:rsidTr="0098251F">
        <w:tc>
          <w:tcPr>
            <w:tcW w:w="9016" w:type="dxa"/>
          </w:tcPr>
          <w:p w14:paraId="57A0CB97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3E2C4D4B" w14:textId="77777777" w:rsidTr="0098251F">
        <w:tc>
          <w:tcPr>
            <w:tcW w:w="9016" w:type="dxa"/>
          </w:tcPr>
          <w:p w14:paraId="1675BEFA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6DC6CB8D" w14:textId="77777777" w:rsidTr="0098251F">
        <w:tc>
          <w:tcPr>
            <w:tcW w:w="9016" w:type="dxa"/>
          </w:tcPr>
          <w:p w14:paraId="7F54A83B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4B854547" w14:textId="77777777" w:rsidTr="0098251F">
        <w:tc>
          <w:tcPr>
            <w:tcW w:w="9016" w:type="dxa"/>
          </w:tcPr>
          <w:p w14:paraId="71FE8019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7482FA23" w14:textId="77777777" w:rsidTr="0098251F">
        <w:tc>
          <w:tcPr>
            <w:tcW w:w="9016" w:type="dxa"/>
          </w:tcPr>
          <w:p w14:paraId="1BA71951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98251F" w:rsidRPr="001A021D" w14:paraId="1B10D5A4" w14:textId="77777777" w:rsidTr="0098251F">
        <w:tc>
          <w:tcPr>
            <w:tcW w:w="9016" w:type="dxa"/>
          </w:tcPr>
          <w:p w14:paraId="5564E778" w14:textId="77777777" w:rsidR="0098251F" w:rsidRPr="00677138" w:rsidRDefault="0098251F">
            <w:pPr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</w:tbl>
    <w:p w14:paraId="44B364A4" w14:textId="77777777" w:rsidR="00E44193" w:rsidRPr="00677138" w:rsidRDefault="00E44193">
      <w:pPr>
        <w:rPr>
          <w:rFonts w:ascii="Avenir Next LT Pro" w:hAnsi="Avenir Next LT Pro"/>
          <w:sz w:val="28"/>
          <w:szCs w:val="28"/>
          <w:lang w:val="it-IT"/>
        </w:rPr>
      </w:pPr>
    </w:p>
    <w:p w14:paraId="73F79301" w14:textId="20773EDF" w:rsidR="005A30DC" w:rsidRPr="00677138" w:rsidRDefault="6A3DFA61" w:rsidP="005A30DC">
      <w:pPr>
        <w:pStyle w:val="HTMLPreformatted"/>
        <w:jc w:val="both"/>
        <w:rPr>
          <w:i/>
          <w:lang w:val="it-IT"/>
        </w:rPr>
      </w:pPr>
      <w:r w:rsidRPr="18306626">
        <w:rPr>
          <w:rFonts w:ascii="Avenir Next LT Pro" w:eastAsia="Avenir Next LT Pro" w:hAnsi="Avenir Next LT Pro" w:cs="Avenir Next LT Pro"/>
          <w:i/>
          <w:color w:val="000000" w:themeColor="text1"/>
          <w:lang w:val="it-IT"/>
        </w:rPr>
        <w:t>Kwalunkwe premju monetarju li jintrebaħ minn Entitajiet Governattivi ikun irid jingħata għall-karità lil xi għaqda rikonoxxuta.</w:t>
      </w:r>
    </w:p>
    <w:p w14:paraId="7BCF7297" w14:textId="77777777" w:rsidR="005A30DC" w:rsidRPr="00677138" w:rsidRDefault="005A30DC" w:rsidP="005A30DC">
      <w:pPr>
        <w:pStyle w:val="HTMLPreformatted"/>
        <w:jc w:val="both"/>
        <w:rPr>
          <w:rFonts w:ascii="Avenir Next LT Pro" w:hAnsi="Avenir Next LT Pro" w:cs="Segoe UI"/>
          <w:i/>
          <w:lang w:val="it-IT"/>
        </w:rPr>
      </w:pPr>
    </w:p>
    <w:p w14:paraId="5A52F02C" w14:textId="39B408B9" w:rsidR="00FE43AE" w:rsidRPr="00677138" w:rsidRDefault="005A30DC" w:rsidP="005A30DC">
      <w:pPr>
        <w:pStyle w:val="HTMLPreformatted"/>
        <w:jc w:val="both"/>
        <w:rPr>
          <w:rFonts w:ascii="Segoe UI" w:hAnsi="Segoe UI" w:cs="Segoe UI"/>
          <w:i/>
          <w:lang w:val="it-IT"/>
        </w:rPr>
      </w:pPr>
      <w:r w:rsidRPr="00677138">
        <w:rPr>
          <w:rFonts w:ascii="Avenir Next LT Pro" w:hAnsi="Avenir Next LT Pro" w:cs="Segoe UI"/>
          <w:i/>
          <w:lang w:val="it-IT"/>
        </w:rPr>
        <w:t>Din il-kundizzjoni ma tgħoddx għal</w:t>
      </w:r>
      <w:r w:rsidR="00F63D2E">
        <w:rPr>
          <w:rFonts w:ascii="Avenir Next LT Pro" w:hAnsi="Avenir Next LT Pro" w:cs="Segoe UI"/>
          <w:i/>
          <w:lang w:val="mt-MT"/>
        </w:rPr>
        <w:t>l-</w:t>
      </w:r>
      <w:r w:rsidRPr="00677138">
        <w:rPr>
          <w:rFonts w:ascii="Avenir Next LT Pro" w:hAnsi="Avenir Next LT Pro" w:cs="Segoe UI"/>
          <w:i/>
          <w:lang w:val="it-IT"/>
        </w:rPr>
        <w:t>Kunsilli Lokali u għal min jieħu sehem f’Sezzjoni B.</w:t>
      </w:r>
    </w:p>
    <w:p w14:paraId="0C399758" w14:textId="77777777" w:rsidR="00FE43AE" w:rsidRPr="00677138" w:rsidRDefault="00FE43AE" w:rsidP="006045C2">
      <w:pPr>
        <w:autoSpaceDE w:val="0"/>
        <w:autoSpaceDN w:val="0"/>
        <w:adjustRightInd w:val="0"/>
        <w:jc w:val="both"/>
        <w:rPr>
          <w:rFonts w:ascii="Segoe UI" w:hAnsi="Segoe UI" w:cs="Segoe UI"/>
          <w:i/>
          <w:sz w:val="20"/>
          <w:szCs w:val="20"/>
          <w:lang w:val="it-IT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96C14" w:rsidRPr="00285090" w14:paraId="35AC2C6D" w14:textId="77777777" w:rsidTr="001A021D">
        <w:tc>
          <w:tcPr>
            <w:tcW w:w="9016" w:type="dxa"/>
            <w:shd w:val="clear" w:color="auto" w:fill="2F6B3F"/>
          </w:tcPr>
          <w:p w14:paraId="7207F0C2" w14:textId="40B9C9AE" w:rsidR="00996C14" w:rsidRPr="009423E6" w:rsidRDefault="00170CD2">
            <w:pPr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</w:pPr>
            <w:r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>Taqsima</w:t>
            </w:r>
            <w:r w:rsidR="00996C14"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 xml:space="preserve"> B: </w:t>
            </w:r>
            <w:r w:rsidR="007A68DA"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>Det</w:t>
            </w:r>
            <w:r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>t</w:t>
            </w:r>
            <w:r w:rsidR="007A68DA"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>al</w:t>
            </w:r>
            <w:r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>ji</w:t>
            </w:r>
            <w:r w:rsidR="007A68DA"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 xml:space="preserve"> </w:t>
            </w:r>
            <w:r w:rsidRPr="009423E6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>tal-Inizjattiva</w:t>
            </w:r>
          </w:p>
        </w:tc>
      </w:tr>
      <w:tr w:rsidR="00996C14" w:rsidRPr="001A021D" w14:paraId="5D7643B4" w14:textId="77777777" w:rsidTr="00BB5A8B">
        <w:tc>
          <w:tcPr>
            <w:tcW w:w="9016" w:type="dxa"/>
          </w:tcPr>
          <w:p w14:paraId="29312572" w14:textId="592A2D06" w:rsidR="00996C14" w:rsidRPr="00B41668" w:rsidRDefault="004C7E4D" w:rsidP="008E3FCD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 w:rsidRPr="00CC18D9">
              <w:rPr>
                <w:rFonts w:ascii="Avenir Next LT Pro" w:hAnsi="Avenir Next LT Pro"/>
                <w:sz w:val="20"/>
                <w:szCs w:val="20"/>
                <w:lang w:val="it-IT"/>
              </w:rPr>
              <w:t>Is-sottomissjonijiet għandhom jirreferu għal inizjattivi riċenti li ma jkunux intemmu qabel l-20</w:t>
            </w:r>
            <w:r w:rsidR="00B57180">
              <w:rPr>
                <w:rFonts w:ascii="Avenir Next LT Pro" w:hAnsi="Avenir Next LT Pro"/>
                <w:sz w:val="20"/>
                <w:szCs w:val="20"/>
                <w:lang w:val="mt-MT"/>
              </w:rPr>
              <w:t>2</w:t>
            </w:r>
            <w:r w:rsidR="00270E9C">
              <w:rPr>
                <w:rFonts w:ascii="Avenir Next LT Pro" w:hAnsi="Avenir Next LT Pro"/>
                <w:sz w:val="20"/>
                <w:szCs w:val="20"/>
                <w:lang w:val="mt-MT"/>
              </w:rPr>
              <w:t>1</w:t>
            </w:r>
            <w:r w:rsidR="00E97C95">
              <w:rPr>
                <w:rFonts w:ascii="Avenir Next LT Pro" w:hAnsi="Avenir Next LT Pro"/>
                <w:sz w:val="20"/>
                <w:szCs w:val="20"/>
                <w:lang w:val="mt-MT"/>
              </w:rPr>
              <w:t xml:space="preserve"> </w:t>
            </w:r>
            <w:r w:rsidR="00C40B2B">
              <w:rPr>
                <w:rFonts w:ascii="Avenir Next LT Pro" w:hAnsi="Avenir Next LT Pro"/>
                <w:sz w:val="20"/>
                <w:szCs w:val="20"/>
                <w:lang w:val="mt-MT"/>
              </w:rPr>
              <w:t>u/jew</w:t>
            </w:r>
            <w:r w:rsidR="00D02E6E">
              <w:rPr>
                <w:rFonts w:ascii="Avenir Next LT Pro" w:hAnsi="Avenir Next LT Pro"/>
                <w:sz w:val="20"/>
                <w:szCs w:val="20"/>
                <w:lang w:val="mt-MT"/>
              </w:rPr>
              <w:t xml:space="preserve"> inizjattivi</w:t>
            </w:r>
            <w:r w:rsidR="00D02E6E">
              <w:t xml:space="preserve"> </w:t>
            </w:r>
            <w:r w:rsidR="00D02E6E" w:rsidRPr="00D02E6E">
              <w:rPr>
                <w:rFonts w:ascii="Avenir Next LT Pro" w:hAnsi="Avenir Next LT Pro"/>
                <w:sz w:val="20"/>
                <w:szCs w:val="20"/>
                <w:lang w:val="mt-MT"/>
              </w:rPr>
              <w:t>eżistenti</w:t>
            </w:r>
            <w:r w:rsidR="005D05EB">
              <w:t xml:space="preserve"> </w:t>
            </w:r>
            <w:r w:rsidR="005D05EB" w:rsidRPr="005D05EB">
              <w:rPr>
                <w:rFonts w:ascii="Avenir Next LT Pro" w:hAnsi="Avenir Next LT Pro"/>
                <w:sz w:val="20"/>
                <w:szCs w:val="20"/>
                <w:lang w:val="mt-MT"/>
              </w:rPr>
              <w:t>li ilhom għaddejjin għal mill-inqas 12-il xahar</w:t>
            </w:r>
            <w:r w:rsidR="00257541">
              <w:rPr>
                <w:rFonts w:ascii="Avenir Next LT Pro" w:hAnsi="Avenir Next LT Pro"/>
                <w:sz w:val="20"/>
                <w:szCs w:val="20"/>
                <w:lang w:val="mt-MT"/>
              </w:rPr>
              <w:t>. Dawn l-inizjattivi</w:t>
            </w:r>
            <w:r w:rsidR="005D05EB">
              <w:rPr>
                <w:rFonts w:ascii="Avenir Next LT Pro" w:hAnsi="Avenir Next LT Pro"/>
                <w:sz w:val="20"/>
                <w:szCs w:val="20"/>
                <w:lang w:val="mt-MT"/>
              </w:rPr>
              <w:t xml:space="preserve"> </w:t>
            </w:r>
            <w:r w:rsidRPr="00CC18D9">
              <w:rPr>
                <w:rFonts w:ascii="Avenir Next LT Pro" w:hAnsi="Avenir Next LT Pro"/>
                <w:sz w:val="20"/>
                <w:szCs w:val="20"/>
                <w:lang w:val="it-IT"/>
              </w:rPr>
              <w:t xml:space="preserve"> </w:t>
            </w:r>
            <w:r w:rsidR="00960441">
              <w:rPr>
                <w:rFonts w:ascii="Avenir Next LT Pro" w:hAnsi="Avenir Next LT Pro"/>
                <w:sz w:val="20"/>
                <w:szCs w:val="20"/>
                <w:lang w:val="it-IT"/>
              </w:rPr>
              <w:t xml:space="preserve">jrid ikollhom </w:t>
            </w:r>
            <w:r w:rsidRPr="00CC18D9">
              <w:rPr>
                <w:rFonts w:ascii="Avenir Next LT Pro" w:hAnsi="Avenir Next LT Pro"/>
                <w:sz w:val="20"/>
                <w:szCs w:val="20"/>
                <w:lang w:val="it-IT"/>
              </w:rPr>
              <w:t>influwenza fuq bażi lokali jew nazzjonali</w:t>
            </w:r>
            <w:r w:rsidR="00DD1A36">
              <w:rPr>
                <w:rFonts w:ascii="Avenir Next LT Pro" w:hAnsi="Avenir Next LT Pro"/>
                <w:sz w:val="20"/>
                <w:szCs w:val="20"/>
                <w:lang w:val="it-IT"/>
              </w:rPr>
              <w:t xml:space="preserve">. </w:t>
            </w:r>
          </w:p>
        </w:tc>
      </w:tr>
    </w:tbl>
    <w:p w14:paraId="0C41AF82" w14:textId="77777777" w:rsidR="00996C14" w:rsidRPr="00CC18D9" w:rsidRDefault="00996C14">
      <w:pPr>
        <w:rPr>
          <w:rFonts w:ascii="Avenir Next LT Pro" w:hAnsi="Avenir Next LT Pro"/>
          <w:sz w:val="20"/>
          <w:szCs w:val="20"/>
          <w:lang w:val="it-IT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1"/>
        <w:gridCol w:w="8595"/>
      </w:tblGrid>
      <w:tr w:rsidR="00BB5A8B" w:rsidRPr="001A021D" w14:paraId="01733522" w14:textId="77777777" w:rsidTr="00B21A44">
        <w:tc>
          <w:tcPr>
            <w:tcW w:w="9016" w:type="dxa"/>
            <w:gridSpan w:val="2"/>
            <w:shd w:val="clear" w:color="auto" w:fill="6BC896"/>
          </w:tcPr>
          <w:p w14:paraId="0B6A20A6" w14:textId="70BAE488" w:rsidR="00BB5A8B" w:rsidRPr="00677138" w:rsidRDefault="00BB5A8B" w:rsidP="003513C2">
            <w:pPr>
              <w:jc w:val="both"/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it-IT"/>
              </w:rPr>
            </w:pPr>
            <w:r w:rsidRPr="00677138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it-IT"/>
              </w:rPr>
              <w:t xml:space="preserve">B1 - </w:t>
            </w:r>
            <w:r w:rsidR="00C00C60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mt-MT"/>
              </w:rPr>
              <w:t>K</w:t>
            </w:r>
            <w:r w:rsidR="00E71BBB" w:rsidRPr="00677138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it-IT"/>
              </w:rPr>
              <w:t xml:space="preserve">ategorija </w:t>
            </w:r>
            <w:r w:rsidR="00EE681B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mt-MT"/>
              </w:rPr>
              <w:t xml:space="preserve">li fiha </w:t>
            </w:r>
            <w:r w:rsidR="00E71BBB" w:rsidRPr="00677138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it-IT"/>
              </w:rPr>
              <w:t xml:space="preserve">l-inizjattiva </w:t>
            </w:r>
            <w:r w:rsidR="00BB2DB7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mt-MT"/>
              </w:rPr>
              <w:t xml:space="preserve">għandha </w:t>
            </w:r>
            <w:r w:rsidR="00E71BBB" w:rsidRPr="00677138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it-IT"/>
              </w:rPr>
              <w:t>tiġi kkunsidrata</w:t>
            </w:r>
          </w:p>
        </w:tc>
      </w:tr>
      <w:tr w:rsidR="00BB5A8B" w:rsidRPr="001A021D" w14:paraId="27172D9F" w14:textId="77777777" w:rsidTr="05F8B0B4">
        <w:tc>
          <w:tcPr>
            <w:tcW w:w="9016" w:type="dxa"/>
            <w:gridSpan w:val="2"/>
          </w:tcPr>
          <w:p w14:paraId="1B275635" w14:textId="4D51F0A4" w:rsidR="0010176A" w:rsidRPr="00677138" w:rsidRDefault="00396E1B" w:rsidP="003513C2">
            <w:pPr>
              <w:jc w:val="both"/>
              <w:rPr>
                <w:rFonts w:ascii="Avenir Next LT Pro" w:hAnsi="Avenir Next LT Pro"/>
                <w:lang w:val="mt-MT"/>
              </w:rPr>
            </w:pPr>
            <w:r w:rsidRPr="00EF117D">
              <w:rPr>
                <w:rFonts w:ascii="Avenir Next LT Pro" w:hAnsi="Avenir Next LT Pro"/>
                <w:lang w:val="it-IT"/>
              </w:rPr>
              <w:t xml:space="preserve">Tista' tapplika taħt kategorija waħda biss għal kull proġett. Biex tissottometti proġetti f'kategoriji oħra, jekk jogħġbok imla formoli ta' applikazzjoni separati għal kull proġett. </w:t>
            </w:r>
            <w:r w:rsidR="008E4FA4">
              <w:rPr>
                <w:rFonts w:ascii="Avenir Next LT Pro" w:hAnsi="Avenir Next LT Pro"/>
                <w:lang w:val="mt-MT"/>
              </w:rPr>
              <w:t xml:space="preserve"> </w:t>
            </w:r>
            <w:r w:rsidR="0010176A" w:rsidRPr="00677138">
              <w:rPr>
                <w:rFonts w:ascii="Avenir Next LT Pro" w:hAnsi="Avenir Next LT Pro"/>
                <w:lang w:val="mt-MT"/>
              </w:rPr>
              <w:t>Bi qbil mal-applikant, il-Kumitat ta’ Selezzjoni jista’ jibdel il-kategorija jekk iqis li dan huwa neċessarju</w:t>
            </w:r>
            <w:r w:rsidR="00F34862" w:rsidRPr="00677138">
              <w:rPr>
                <w:rFonts w:ascii="Avenir Next LT Pro" w:hAnsi="Avenir Next LT Pro"/>
                <w:lang w:val="mt-MT"/>
              </w:rPr>
              <w:t>.</w:t>
            </w:r>
            <w:r w:rsidR="0010176A" w:rsidRPr="00677138">
              <w:rPr>
                <w:rFonts w:ascii="Avenir Next LT Pro" w:hAnsi="Avenir Next LT Pro"/>
                <w:lang w:val="mt-MT"/>
              </w:rPr>
              <w:t xml:space="preserve"> </w:t>
            </w:r>
          </w:p>
          <w:p w14:paraId="51AE4EF0" w14:textId="24A84A4B" w:rsidR="00BB5A8B" w:rsidRPr="00677138" w:rsidRDefault="009B5E1F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lang w:val="it-IT"/>
              </w:rPr>
              <w:t>G</w:t>
            </w:r>
            <w:r>
              <w:rPr>
                <w:rFonts w:ascii="Avenir Next LT Pro" w:hAnsi="Avenir Next LT Pro"/>
                <w:lang w:val="mt-MT"/>
              </w:rPr>
              <w:t>ħal aktar informazzjoni</w:t>
            </w:r>
            <w:r w:rsidR="002413D0">
              <w:rPr>
                <w:rFonts w:ascii="Avenir Next LT Pro" w:hAnsi="Avenir Next LT Pro"/>
                <w:lang w:val="mt-MT"/>
              </w:rPr>
              <w:t xml:space="preserve"> dwar il-kategoriji ara </w:t>
            </w:r>
            <w:r w:rsidR="002413D0" w:rsidRPr="002413D0">
              <w:rPr>
                <w:rFonts w:ascii="Avenir Next LT Pro" w:hAnsi="Avenir Next LT Pro"/>
                <w:b/>
                <w:bCs/>
                <w:lang w:val="mt-MT"/>
              </w:rPr>
              <w:t>Il-Linji Gwida</w:t>
            </w:r>
            <w:r w:rsidR="00BB5A8B" w:rsidRPr="00677138">
              <w:rPr>
                <w:rFonts w:ascii="Avenir Next LT Pro" w:hAnsi="Avenir Next LT Pro"/>
                <w:lang w:val="it-IT"/>
              </w:rPr>
              <w:t xml:space="preserve"> </w:t>
            </w:r>
            <w:r w:rsidR="002A35BC" w:rsidRPr="00677138">
              <w:rPr>
                <w:rFonts w:ascii="Avenir Next LT Pro" w:hAnsi="Avenir Next LT Pro"/>
                <w:lang w:val="it-IT"/>
              </w:rPr>
              <w:t>–</w:t>
            </w:r>
            <w:r w:rsidR="00BB5A8B" w:rsidRPr="00677138">
              <w:rPr>
                <w:rFonts w:ascii="Avenir Next LT Pro" w:hAnsi="Avenir Next LT Pro"/>
                <w:lang w:val="it-IT"/>
              </w:rPr>
              <w:t xml:space="preserve"> </w:t>
            </w:r>
            <w:r w:rsidR="00262F89">
              <w:rPr>
                <w:rFonts w:ascii="Avenir Next LT Pro" w:hAnsi="Avenir Next LT Pro"/>
                <w:b/>
                <w:bCs/>
                <w:lang w:val="mt-MT"/>
              </w:rPr>
              <w:t>Sezzjoni</w:t>
            </w:r>
            <w:r w:rsidR="002A35BC" w:rsidRPr="00677138">
              <w:rPr>
                <w:rFonts w:ascii="Avenir Next LT Pro" w:hAnsi="Avenir Next LT Pro"/>
                <w:b/>
                <w:bCs/>
                <w:lang w:val="it-IT"/>
              </w:rPr>
              <w:t xml:space="preserve"> </w:t>
            </w:r>
            <w:r w:rsidR="00E97C95">
              <w:rPr>
                <w:rFonts w:ascii="Avenir Next LT Pro" w:hAnsi="Avenir Next LT Pro"/>
                <w:b/>
                <w:bCs/>
                <w:lang w:val="it-IT"/>
              </w:rPr>
              <w:t>2.2</w:t>
            </w:r>
          </w:p>
        </w:tc>
      </w:tr>
      <w:tr w:rsidR="00BB5A8B" w:rsidRPr="001A021D" w14:paraId="511F0894" w14:textId="77777777" w:rsidTr="00E4047C">
        <w:tc>
          <w:tcPr>
            <w:tcW w:w="421" w:type="dxa"/>
          </w:tcPr>
          <w:p w14:paraId="3F3DFDD6" w14:textId="77777777" w:rsidR="00BB5A8B" w:rsidRPr="00677138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it-IT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483FC2C0" w14:textId="5B899B8B" w:rsidR="00BB5A8B" w:rsidRPr="003E4ECC" w:rsidRDefault="00BB5A8B" w:rsidP="003513C2">
            <w:pPr>
              <w:rPr>
                <w:rFonts w:ascii="Avenir Next LT Pro" w:hAnsi="Avenir Next LT Pro"/>
                <w:sz w:val="23"/>
                <w:szCs w:val="23"/>
                <w:lang w:val="it-IT"/>
              </w:rPr>
            </w:pPr>
            <w:r w:rsidRPr="003E4ECC">
              <w:rPr>
                <w:rFonts w:ascii="Avenir Next LT Pro" w:hAnsi="Avenir Next LT Pro"/>
                <w:sz w:val="23"/>
                <w:szCs w:val="23"/>
                <w:lang w:val="it-IT"/>
              </w:rPr>
              <w:t xml:space="preserve">1 - </w:t>
            </w:r>
            <w:r w:rsidR="00AF5519" w:rsidRPr="003E4ECC">
              <w:rPr>
                <w:rFonts w:ascii="Avenir Next LT Pro" w:hAnsi="Avenir Next LT Pro"/>
                <w:sz w:val="23"/>
                <w:szCs w:val="23"/>
                <w:lang w:val="it-IT"/>
              </w:rPr>
              <w:t>It-titjib tal-</w:t>
            </w:r>
            <w:r w:rsidR="00D92FC6" w:rsidRPr="003E4ECC">
              <w:rPr>
                <w:rFonts w:ascii="Avenir Next LT Pro" w:hAnsi="Avenir Next LT Pro"/>
                <w:sz w:val="23"/>
                <w:szCs w:val="23"/>
                <w:lang w:val="it-IT"/>
              </w:rPr>
              <w:t>a</w:t>
            </w:r>
            <w:r w:rsidR="00AF5519" w:rsidRPr="003E4ECC">
              <w:rPr>
                <w:rFonts w:ascii="Avenir Next LT Pro" w:hAnsi="Avenir Next LT Pro"/>
                <w:sz w:val="23"/>
                <w:szCs w:val="23"/>
                <w:lang w:val="it-IT"/>
              </w:rPr>
              <w:t>mbjent tan-</w:t>
            </w:r>
            <w:r w:rsidR="00D92FC6" w:rsidRPr="003E4ECC">
              <w:rPr>
                <w:rFonts w:ascii="Avenir Next LT Pro" w:hAnsi="Avenir Next LT Pro"/>
                <w:sz w:val="23"/>
                <w:szCs w:val="23"/>
                <w:lang w:val="it-IT"/>
              </w:rPr>
              <w:t>n</w:t>
            </w:r>
            <w:r w:rsidR="00AF5519" w:rsidRPr="003E4ECC">
              <w:rPr>
                <w:rFonts w:ascii="Avenir Next LT Pro" w:hAnsi="Avenir Next LT Pro"/>
                <w:sz w:val="23"/>
                <w:szCs w:val="23"/>
                <w:lang w:val="it-IT"/>
              </w:rPr>
              <w:t>egozju u l-</w:t>
            </w:r>
            <w:r w:rsidR="00D92FC6" w:rsidRPr="003E4ECC">
              <w:rPr>
                <w:rFonts w:ascii="Avenir Next LT Pro" w:hAnsi="Avenir Next LT Pro"/>
                <w:sz w:val="23"/>
                <w:szCs w:val="23"/>
                <w:lang w:val="it-IT"/>
              </w:rPr>
              <w:t>p</w:t>
            </w:r>
            <w:r w:rsidR="00730605" w:rsidRPr="003E4ECC">
              <w:rPr>
                <w:rFonts w:ascii="Avenir Next LT Pro" w:hAnsi="Avenir Next LT Pro"/>
                <w:sz w:val="23"/>
                <w:szCs w:val="23"/>
                <w:lang w:val="it-IT"/>
              </w:rPr>
              <w:t>romozzjoni tal-ispirtu intraprenditorjali</w:t>
            </w:r>
          </w:p>
        </w:tc>
      </w:tr>
      <w:tr w:rsidR="00BB5A8B" w:rsidRPr="000E5B0A" w14:paraId="76909585" w14:textId="77777777" w:rsidTr="00E4047C">
        <w:tc>
          <w:tcPr>
            <w:tcW w:w="421" w:type="dxa"/>
          </w:tcPr>
          <w:p w14:paraId="2E9904E3" w14:textId="77777777" w:rsidR="00BB5A8B" w:rsidRPr="007C22BF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it-IT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3F5D3A41" w14:textId="31B6E53A" w:rsidR="00BB5A8B" w:rsidRPr="000E5B0A" w:rsidRDefault="00BB5A8B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2 - </w:t>
            </w:r>
            <w:proofErr w:type="spellStart"/>
            <w:r w:rsidR="008B0F31" w:rsidRPr="05F8B0B4">
              <w:rPr>
                <w:rFonts w:ascii="Avenir Next LT Pro" w:hAnsi="Avenir Next LT Pro"/>
                <w:sz w:val="24"/>
                <w:szCs w:val="24"/>
              </w:rPr>
              <w:t>Investiment</w:t>
            </w:r>
            <w:proofErr w:type="spellEnd"/>
            <w:r w:rsidR="008B0F31" w:rsidRPr="05F8B0B4">
              <w:rPr>
                <w:rFonts w:ascii="Avenir Next LT Pro" w:hAnsi="Avenir Next LT Pro"/>
                <w:sz w:val="24"/>
                <w:szCs w:val="24"/>
              </w:rPr>
              <w:t xml:space="preserve"> fil-</w:t>
            </w:r>
            <w:proofErr w:type="spellStart"/>
            <w:r w:rsidR="008B0F31" w:rsidRPr="05F8B0B4">
              <w:rPr>
                <w:rFonts w:ascii="Avenir Next LT Pro" w:hAnsi="Avenir Next LT Pro"/>
                <w:sz w:val="24"/>
                <w:szCs w:val="24"/>
              </w:rPr>
              <w:t>ħiliet</w:t>
            </w:r>
            <w:proofErr w:type="spellEnd"/>
            <w:r w:rsidR="008B0F31"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8B0F31" w:rsidRPr="05F8B0B4">
              <w:rPr>
                <w:rFonts w:ascii="Avenir Next LT Pro" w:hAnsi="Avenir Next LT Pro"/>
                <w:sz w:val="24"/>
                <w:szCs w:val="24"/>
              </w:rPr>
              <w:t>intraprenditorjali</w:t>
            </w:r>
            <w:proofErr w:type="spellEnd"/>
          </w:p>
        </w:tc>
      </w:tr>
      <w:tr w:rsidR="00BB5A8B" w:rsidRPr="000E5B0A" w14:paraId="58B3D4EE" w14:textId="77777777" w:rsidTr="00E4047C">
        <w:tc>
          <w:tcPr>
            <w:tcW w:w="421" w:type="dxa"/>
          </w:tcPr>
          <w:p w14:paraId="23C4FB37" w14:textId="77777777" w:rsidR="00BB5A8B" w:rsidRPr="00B07B36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56E63609" w14:textId="13F27444" w:rsidR="00BB5A8B" w:rsidRPr="000E5B0A" w:rsidRDefault="00BB5A8B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3 - </w:t>
            </w:r>
            <w:proofErr w:type="spellStart"/>
            <w:r w:rsidR="000763EE" w:rsidRPr="05F8B0B4">
              <w:rPr>
                <w:rFonts w:ascii="Avenir Next LT Pro" w:hAnsi="Avenir Next LT Pro"/>
                <w:sz w:val="24"/>
                <w:szCs w:val="24"/>
              </w:rPr>
              <w:t>Appoġġ</w:t>
            </w:r>
            <w:proofErr w:type="spellEnd"/>
            <w:r w:rsidR="000763EE"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0763EE" w:rsidRPr="05F8B0B4">
              <w:rPr>
                <w:rFonts w:ascii="Avenir Next LT Pro" w:hAnsi="Avenir Next LT Pro"/>
                <w:sz w:val="24"/>
                <w:szCs w:val="24"/>
              </w:rPr>
              <w:t>għat-transizzjoni</w:t>
            </w:r>
            <w:proofErr w:type="spellEnd"/>
            <w:r w:rsidR="000763EE"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0763EE" w:rsidRPr="05F8B0B4">
              <w:rPr>
                <w:rFonts w:ascii="Avenir Next LT Pro" w:hAnsi="Avenir Next LT Pro"/>
                <w:sz w:val="24"/>
                <w:szCs w:val="24"/>
              </w:rPr>
              <w:t>diġitali</w:t>
            </w:r>
            <w:proofErr w:type="spellEnd"/>
          </w:p>
        </w:tc>
      </w:tr>
      <w:tr w:rsidR="00BB5A8B" w:rsidRPr="001A021D" w14:paraId="5F562B7D" w14:textId="77777777" w:rsidTr="00E4047C">
        <w:tc>
          <w:tcPr>
            <w:tcW w:w="421" w:type="dxa"/>
          </w:tcPr>
          <w:p w14:paraId="05FC8A41" w14:textId="77777777" w:rsidR="00BB5A8B" w:rsidRPr="00B07B36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44508048" w14:textId="130DCD9F" w:rsidR="00BB5A8B" w:rsidRPr="007C22BF" w:rsidRDefault="00BB5A8B" w:rsidP="003513C2">
            <w:pPr>
              <w:rPr>
                <w:rFonts w:ascii="Avenir Next LT Pro" w:hAnsi="Avenir Next LT Pro"/>
                <w:sz w:val="24"/>
                <w:szCs w:val="24"/>
                <w:lang w:val="it-IT"/>
              </w:rPr>
            </w:pPr>
            <w:r w:rsidRPr="007C22BF">
              <w:rPr>
                <w:rFonts w:ascii="Avenir Next LT Pro" w:hAnsi="Avenir Next LT Pro"/>
                <w:sz w:val="24"/>
                <w:szCs w:val="24"/>
                <w:lang w:val="it-IT"/>
              </w:rPr>
              <w:t xml:space="preserve">4 - </w:t>
            </w:r>
            <w:r w:rsidR="00AF5519" w:rsidRPr="007C22BF">
              <w:rPr>
                <w:rFonts w:ascii="Avenir Next LT Pro" w:hAnsi="Avenir Next LT Pro"/>
                <w:sz w:val="24"/>
                <w:szCs w:val="24"/>
                <w:lang w:val="it-IT"/>
              </w:rPr>
              <w:t>A</w:t>
            </w:r>
            <w:r w:rsidR="003D7701" w:rsidRPr="007C22BF">
              <w:rPr>
                <w:rFonts w:ascii="Avenir Next LT Pro" w:hAnsi="Avenir Next LT Pro"/>
                <w:sz w:val="24"/>
                <w:szCs w:val="24"/>
                <w:lang w:val="it-IT"/>
              </w:rPr>
              <w:t>ppoġġ għall-internazzjonalizazzjoni tan-negozju</w:t>
            </w:r>
          </w:p>
        </w:tc>
      </w:tr>
      <w:tr w:rsidR="00BB5A8B" w:rsidRPr="00C27C9F" w14:paraId="67F77BDB" w14:textId="77777777" w:rsidTr="00E4047C">
        <w:tc>
          <w:tcPr>
            <w:tcW w:w="421" w:type="dxa"/>
          </w:tcPr>
          <w:p w14:paraId="07CF3261" w14:textId="77777777" w:rsidR="00BB5A8B" w:rsidRPr="007C22BF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it-IT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32CC7028" w14:textId="0C4873D2" w:rsidR="00BB5A8B" w:rsidRPr="00C27C9F" w:rsidRDefault="00BB5A8B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5 - </w:t>
            </w:r>
            <w:proofErr w:type="spellStart"/>
            <w:r w:rsidR="00820EFC" w:rsidRPr="05F8B0B4">
              <w:rPr>
                <w:rFonts w:ascii="Avenir Next LT Pro" w:hAnsi="Avenir Next LT Pro"/>
                <w:sz w:val="24"/>
                <w:szCs w:val="24"/>
              </w:rPr>
              <w:t>Appoġġ</w:t>
            </w:r>
            <w:proofErr w:type="spellEnd"/>
            <w:r w:rsidR="00820EFC"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820EFC" w:rsidRPr="05F8B0B4">
              <w:rPr>
                <w:rFonts w:ascii="Avenir Next LT Pro" w:hAnsi="Avenir Next LT Pro"/>
                <w:sz w:val="24"/>
                <w:szCs w:val="24"/>
              </w:rPr>
              <w:t>għat-transizzjoni</w:t>
            </w:r>
            <w:proofErr w:type="spellEnd"/>
            <w:r w:rsidR="00820EFC"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820EFC" w:rsidRPr="05F8B0B4">
              <w:rPr>
                <w:rFonts w:ascii="Avenir Next LT Pro" w:hAnsi="Avenir Next LT Pro"/>
                <w:sz w:val="24"/>
                <w:szCs w:val="24"/>
              </w:rPr>
              <w:t>sostenibbli</w:t>
            </w:r>
            <w:proofErr w:type="spellEnd"/>
          </w:p>
        </w:tc>
      </w:tr>
      <w:tr w:rsidR="00BB5A8B" w:rsidRPr="00C27C9F" w14:paraId="7411CB97" w14:textId="77777777" w:rsidTr="00E4047C">
        <w:tc>
          <w:tcPr>
            <w:tcW w:w="421" w:type="dxa"/>
          </w:tcPr>
          <w:p w14:paraId="1C576BC9" w14:textId="77777777" w:rsidR="00BB5A8B" w:rsidRPr="00B07B36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60CEAEB9" w14:textId="7638E633" w:rsidR="00BB5A8B" w:rsidRPr="00C27C9F" w:rsidRDefault="00BB5A8B" w:rsidP="05F8B0B4">
            <w:pPr>
              <w:rPr>
                <w:rFonts w:ascii="Avenir Next LT Pro" w:hAnsi="Avenir Next LT Pro"/>
                <w:sz w:val="24"/>
                <w:szCs w:val="24"/>
              </w:rPr>
            </w:pPr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6 - </w:t>
            </w:r>
            <w:proofErr w:type="spellStart"/>
            <w:r w:rsidR="00002B23" w:rsidRPr="05F8B0B4">
              <w:rPr>
                <w:rFonts w:ascii="Avenir Next LT Pro" w:hAnsi="Avenir Next LT Pro"/>
                <w:sz w:val="24"/>
                <w:szCs w:val="24"/>
              </w:rPr>
              <w:t>Intraprenditorija</w:t>
            </w:r>
            <w:proofErr w:type="spellEnd"/>
            <w:r w:rsidR="00002B23"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002B23" w:rsidRPr="05F8B0B4">
              <w:rPr>
                <w:rFonts w:ascii="Avenir Next LT Pro" w:hAnsi="Avenir Next LT Pro"/>
                <w:sz w:val="24"/>
                <w:szCs w:val="24"/>
              </w:rPr>
              <w:t>responsabbli</w:t>
            </w:r>
            <w:proofErr w:type="spellEnd"/>
            <w:r w:rsidR="00002B23" w:rsidRPr="05F8B0B4">
              <w:rPr>
                <w:rFonts w:ascii="Avenir Next LT Pro" w:hAnsi="Avenir Next LT Pro"/>
                <w:sz w:val="24"/>
                <w:szCs w:val="24"/>
              </w:rPr>
              <w:t xml:space="preserve"> u </w:t>
            </w:r>
            <w:proofErr w:type="spellStart"/>
            <w:r w:rsidR="00002B23" w:rsidRPr="05F8B0B4">
              <w:rPr>
                <w:rFonts w:ascii="Avenir Next LT Pro" w:hAnsi="Avenir Next LT Pro"/>
                <w:sz w:val="24"/>
                <w:szCs w:val="24"/>
              </w:rPr>
              <w:t>inklussiva</w:t>
            </w:r>
            <w:proofErr w:type="spellEnd"/>
          </w:p>
        </w:tc>
      </w:tr>
    </w:tbl>
    <w:p w14:paraId="06411FB5" w14:textId="77777777" w:rsidR="00BB5A8B" w:rsidRDefault="00BB5A8B">
      <w:pPr>
        <w:rPr>
          <w:rFonts w:ascii="Avenir Next LT Pro" w:hAnsi="Avenir Next LT Pro"/>
          <w:sz w:val="28"/>
          <w:szCs w:val="28"/>
        </w:rPr>
      </w:pPr>
    </w:p>
    <w:p w14:paraId="7194D847" w14:textId="77777777" w:rsidR="007271C5" w:rsidRDefault="007271C5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949"/>
        <w:gridCol w:w="850"/>
        <w:gridCol w:w="709"/>
        <w:gridCol w:w="851"/>
        <w:gridCol w:w="657"/>
      </w:tblGrid>
      <w:tr w:rsidR="00BB5A8B" w:rsidRPr="00B07B36" w14:paraId="4FEF60CD" w14:textId="77777777" w:rsidTr="00B21A44">
        <w:tc>
          <w:tcPr>
            <w:tcW w:w="9016" w:type="dxa"/>
            <w:gridSpan w:val="5"/>
            <w:shd w:val="clear" w:color="auto" w:fill="6BC896"/>
          </w:tcPr>
          <w:p w14:paraId="47CE49BB" w14:textId="4750BFCB" w:rsidR="00BB5A8B" w:rsidRPr="00804F6B" w:rsidRDefault="00BB5A8B" w:rsidP="003513C2">
            <w:pPr>
              <w:jc w:val="both"/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804F6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B2 -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Sħubija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Pubblika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u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Privata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</w:t>
            </w:r>
            <w:r w:rsidR="00C3129B" w:rsidRPr="00C3129B">
              <w:rPr>
                <w:rFonts w:ascii="Avenir Next LT Pro" w:hAnsi="Avenir Next LT Pro"/>
                <w:color w:val="FFFFFF" w:themeColor="background1"/>
              </w:rPr>
              <w:t>(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għandha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timtela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’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biss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jekk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il-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proġett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huwa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inizjattiva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bejn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entitá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pubblika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u </w:t>
            </w:r>
            <w:proofErr w:type="spellStart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>entitá</w:t>
            </w:r>
            <w:proofErr w:type="spellEnd"/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="00F34862" w:rsidRPr="0052552A">
              <w:rPr>
                <w:rFonts w:ascii="Avenir Next LT Pro" w:hAnsi="Avenir Next LT Pro"/>
                <w:color w:val="FFFFFF" w:themeColor="background1"/>
              </w:rPr>
              <w:t>privata</w:t>
            </w:r>
            <w:proofErr w:type="spellEnd"/>
            <w:r w:rsidR="00CA13C8">
              <w:rPr>
                <w:rFonts w:ascii="Avenir Next LT Pro" w:hAnsi="Avenir Next LT Pro"/>
                <w:color w:val="FFFFFF" w:themeColor="background1"/>
                <w:lang w:val="mt-MT"/>
              </w:rPr>
              <w:t>)</w:t>
            </w:r>
            <w:r w:rsidR="00C3129B" w:rsidRPr="00C3129B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</w:p>
        </w:tc>
      </w:tr>
      <w:tr w:rsidR="00BB5A8B" w:rsidRPr="00677138" w14:paraId="0F56EE22" w14:textId="77777777" w:rsidTr="007C715F">
        <w:tc>
          <w:tcPr>
            <w:tcW w:w="9016" w:type="dxa"/>
            <w:gridSpan w:val="5"/>
            <w:shd w:val="clear" w:color="auto" w:fill="F6AC1A"/>
          </w:tcPr>
          <w:p w14:paraId="2D617875" w14:textId="1E8A8B47" w:rsidR="00BB5A8B" w:rsidRPr="001900AA" w:rsidRDefault="009C65B4" w:rsidP="05F8B0B4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</w:rPr>
              <w:t>Jekk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applikabbli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, </w:t>
            </w:r>
            <w:proofErr w:type="spellStart"/>
            <w:r w:rsidRPr="05F8B0B4">
              <w:rPr>
                <w:rFonts w:ascii="Avenir Next LT Pro" w:hAnsi="Avenir Next LT Pro"/>
              </w:rPr>
              <w:t>elenka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l-</w:t>
            </w:r>
            <w:proofErr w:type="spellStart"/>
            <w:r w:rsidRPr="05F8B0B4">
              <w:rPr>
                <w:rFonts w:ascii="Avenir Next LT Pro" w:hAnsi="Avenir Next LT Pro"/>
              </w:rPr>
              <w:t>organizzazzjonijiet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kollha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tas-settur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pubbliku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u </w:t>
            </w:r>
            <w:proofErr w:type="spellStart"/>
            <w:r w:rsidRPr="05F8B0B4">
              <w:rPr>
                <w:rFonts w:ascii="Avenir Next LT Pro" w:hAnsi="Avenir Next LT Pro"/>
              </w:rPr>
              <w:t>privat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involuti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fl-inizjattiva</w:t>
            </w:r>
            <w:proofErr w:type="spellEnd"/>
            <w:r w:rsidRPr="05F8B0B4">
              <w:rPr>
                <w:rFonts w:ascii="Avenir Next LT Pro" w:hAnsi="Avenir Next LT Pro"/>
              </w:rPr>
              <w:t>.</w:t>
            </w:r>
          </w:p>
        </w:tc>
      </w:tr>
      <w:tr w:rsidR="00BB5A8B" w:rsidRPr="00677138" w14:paraId="60C4A7CA" w14:textId="77777777" w:rsidTr="05F8B0B4">
        <w:tc>
          <w:tcPr>
            <w:tcW w:w="9016" w:type="dxa"/>
            <w:gridSpan w:val="5"/>
          </w:tcPr>
          <w:p w14:paraId="14FA48B9" w14:textId="77777777" w:rsidR="00BB5A8B" w:rsidRPr="001900AA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77138" w14:paraId="23A6F766" w14:textId="77777777" w:rsidTr="05F8B0B4">
        <w:tc>
          <w:tcPr>
            <w:tcW w:w="9016" w:type="dxa"/>
            <w:gridSpan w:val="5"/>
          </w:tcPr>
          <w:p w14:paraId="7365CE44" w14:textId="77777777" w:rsidR="00BB5A8B" w:rsidRPr="001900AA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77138" w14:paraId="283AA1AA" w14:textId="77777777" w:rsidTr="05F8B0B4">
        <w:tc>
          <w:tcPr>
            <w:tcW w:w="9016" w:type="dxa"/>
            <w:gridSpan w:val="5"/>
          </w:tcPr>
          <w:p w14:paraId="576DBEB9" w14:textId="77777777" w:rsidR="00BB5A8B" w:rsidRPr="001900AA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77138" w14:paraId="246A24B9" w14:textId="77777777" w:rsidTr="05F8B0B4">
        <w:tc>
          <w:tcPr>
            <w:tcW w:w="9016" w:type="dxa"/>
            <w:gridSpan w:val="5"/>
          </w:tcPr>
          <w:p w14:paraId="6C58C428" w14:textId="77777777" w:rsidR="00BB5A8B" w:rsidRPr="001900AA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77138" w14:paraId="4D7FD4EE" w14:textId="77777777" w:rsidTr="00D97BE6">
        <w:tc>
          <w:tcPr>
            <w:tcW w:w="9016" w:type="dxa"/>
            <w:gridSpan w:val="5"/>
            <w:shd w:val="clear" w:color="auto" w:fill="57CC99"/>
          </w:tcPr>
          <w:p w14:paraId="170FA028" w14:textId="7FAAE452" w:rsidR="00BB5A8B" w:rsidRPr="00100398" w:rsidRDefault="00100398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Speċifika jekk il-ftehim huwa</w:t>
            </w:r>
            <w:r w:rsidR="00F042EF">
              <w:rPr>
                <w:rFonts w:ascii="Avenir Next LT Pro" w:hAnsi="Avenir Next LT Pro"/>
                <w:sz w:val="28"/>
                <w:szCs w:val="28"/>
                <w:lang w:val="mt-MT"/>
              </w:rPr>
              <w:t>:</w:t>
            </w:r>
          </w:p>
        </w:tc>
      </w:tr>
      <w:tr w:rsidR="00BB5A8B" w:rsidRPr="00B07B36" w14:paraId="0B237078" w14:textId="77777777" w:rsidTr="007C715F">
        <w:tc>
          <w:tcPr>
            <w:tcW w:w="5949" w:type="dxa"/>
            <w:shd w:val="clear" w:color="auto" w:fill="F6AC1A"/>
            <w:vAlign w:val="center"/>
          </w:tcPr>
          <w:p w14:paraId="3C18835B" w14:textId="20A578CD" w:rsidR="00BB5A8B" w:rsidRPr="004A654B" w:rsidRDefault="00C8633D" w:rsidP="05F8B0B4">
            <w:pPr>
              <w:jc w:val="right"/>
              <w:rPr>
                <w:rFonts w:ascii="Avenir Next LT Pro" w:hAnsi="Avenir Next LT Pro"/>
                <w:sz w:val="24"/>
                <w:szCs w:val="24"/>
              </w:rPr>
            </w:pPr>
            <w:r w:rsidRPr="001900AA">
              <w:rPr>
                <w:rFonts w:ascii="Avenir Next LT Pro" w:hAnsi="Avenir Next LT Pro"/>
                <w:sz w:val="24"/>
                <w:szCs w:val="24"/>
              </w:rPr>
              <w:tab/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Ftehim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finanzjarju</w:t>
            </w:r>
            <w:proofErr w:type="spellEnd"/>
          </w:p>
        </w:tc>
        <w:tc>
          <w:tcPr>
            <w:tcW w:w="850" w:type="dxa"/>
            <w:vAlign w:val="center"/>
          </w:tcPr>
          <w:p w14:paraId="13740C2F" w14:textId="36B4F912" w:rsidR="00BB5A8B" w:rsidRPr="00DF0BED" w:rsidRDefault="00DF0BED" w:rsidP="001A4470">
            <w:pPr>
              <w:jc w:val="center"/>
              <w:rPr>
                <w:rFonts w:ascii="Avenir Next LT Pro" w:hAnsi="Avenir Next LT Pro"/>
                <w:sz w:val="24"/>
                <w:szCs w:val="24"/>
                <w:lang w:val="mt-MT"/>
              </w:rPr>
            </w:pPr>
            <w:r>
              <w:rPr>
                <w:rFonts w:ascii="Avenir Next LT Pro" w:hAnsi="Avenir Next LT Pro"/>
                <w:sz w:val="24"/>
                <w:szCs w:val="24"/>
                <w:lang w:val="mt-MT"/>
              </w:rPr>
              <w:t>Iva</w:t>
            </w:r>
          </w:p>
        </w:tc>
        <w:tc>
          <w:tcPr>
            <w:tcW w:w="709" w:type="dxa"/>
            <w:vAlign w:val="center"/>
          </w:tcPr>
          <w:p w14:paraId="66041D8C" w14:textId="77777777" w:rsidR="00BB5A8B" w:rsidRPr="004A654B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EE5FB9" w14:textId="3D4677EB" w:rsidR="00BB5A8B" w:rsidRPr="00DF0BED" w:rsidRDefault="00DF0BED" w:rsidP="001A4470">
            <w:pPr>
              <w:jc w:val="center"/>
              <w:rPr>
                <w:rFonts w:ascii="Avenir Next LT Pro" w:hAnsi="Avenir Next LT Pro"/>
                <w:sz w:val="24"/>
                <w:szCs w:val="24"/>
                <w:lang w:val="mt-MT"/>
              </w:rPr>
            </w:pPr>
            <w:r>
              <w:rPr>
                <w:rFonts w:ascii="Avenir Next LT Pro" w:hAnsi="Avenir Next LT Pro"/>
                <w:sz w:val="24"/>
                <w:szCs w:val="24"/>
                <w:lang w:val="mt-MT"/>
              </w:rPr>
              <w:t>Le</w:t>
            </w:r>
          </w:p>
        </w:tc>
        <w:tc>
          <w:tcPr>
            <w:tcW w:w="657" w:type="dxa"/>
          </w:tcPr>
          <w:p w14:paraId="41DB0A35" w14:textId="77777777" w:rsidR="00BB5A8B" w:rsidRPr="00B07B36" w:rsidRDefault="00BB5A8B" w:rsidP="003513C2">
            <w:pPr>
              <w:jc w:val="right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B07B36" w14:paraId="6950606E" w14:textId="77777777" w:rsidTr="007C715F">
        <w:tc>
          <w:tcPr>
            <w:tcW w:w="5949" w:type="dxa"/>
            <w:shd w:val="clear" w:color="auto" w:fill="F6AC1A"/>
            <w:vAlign w:val="center"/>
          </w:tcPr>
          <w:p w14:paraId="699E5D92" w14:textId="5EE3BEF1" w:rsidR="00BB5A8B" w:rsidRPr="004A654B" w:rsidRDefault="00806FDA" w:rsidP="05F8B0B4">
            <w:pPr>
              <w:jc w:val="right"/>
              <w:rPr>
                <w:rFonts w:ascii="Avenir Next LT Pro" w:hAnsi="Avenir Next LT Pro"/>
                <w:sz w:val="24"/>
                <w:szCs w:val="24"/>
              </w:rPr>
            </w:pPr>
            <w:r w:rsidRPr="00806FDA">
              <w:rPr>
                <w:rFonts w:ascii="Avenir Next LT Pro" w:hAnsi="Avenir Next LT Pro"/>
                <w:sz w:val="24"/>
                <w:szCs w:val="24"/>
              </w:rPr>
              <w:tab/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Ftehim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formali</w:t>
            </w:r>
            <w:proofErr w:type="spellEnd"/>
          </w:p>
        </w:tc>
        <w:tc>
          <w:tcPr>
            <w:tcW w:w="850" w:type="dxa"/>
            <w:vAlign w:val="center"/>
          </w:tcPr>
          <w:p w14:paraId="7B7889CB" w14:textId="6BE3EEBC" w:rsidR="00BB5A8B" w:rsidRPr="004A654B" w:rsidRDefault="00DF0BED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  <w:lang w:val="mt-MT"/>
              </w:rPr>
              <w:t>Iva</w:t>
            </w:r>
          </w:p>
        </w:tc>
        <w:tc>
          <w:tcPr>
            <w:tcW w:w="709" w:type="dxa"/>
            <w:vAlign w:val="center"/>
          </w:tcPr>
          <w:p w14:paraId="5A4B3631" w14:textId="77777777" w:rsidR="00BB5A8B" w:rsidRPr="004A654B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6AE2F9" w14:textId="699D89D0" w:rsidR="00BB5A8B" w:rsidRPr="004A654B" w:rsidRDefault="00DF0BED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  <w:lang w:val="mt-MT"/>
              </w:rPr>
              <w:t>Le</w:t>
            </w:r>
          </w:p>
        </w:tc>
        <w:tc>
          <w:tcPr>
            <w:tcW w:w="657" w:type="dxa"/>
          </w:tcPr>
          <w:p w14:paraId="299236E3" w14:textId="77777777" w:rsidR="00BB5A8B" w:rsidRPr="00B07B36" w:rsidRDefault="00BB5A8B" w:rsidP="003513C2">
            <w:pPr>
              <w:jc w:val="right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B07B36" w14:paraId="3C0D5268" w14:textId="77777777" w:rsidTr="007C715F">
        <w:tc>
          <w:tcPr>
            <w:tcW w:w="5949" w:type="dxa"/>
            <w:shd w:val="clear" w:color="auto" w:fill="F6AC1A"/>
            <w:vAlign w:val="center"/>
          </w:tcPr>
          <w:p w14:paraId="4B903E1E" w14:textId="16C912AF" w:rsidR="00BB5A8B" w:rsidRPr="004A654B" w:rsidRDefault="005B2B04" w:rsidP="05F8B0B4">
            <w:pPr>
              <w:jc w:val="right"/>
              <w:rPr>
                <w:rFonts w:ascii="Avenir Next LT Pro" w:hAnsi="Avenir Next LT Pro"/>
                <w:sz w:val="24"/>
                <w:szCs w:val="24"/>
              </w:rPr>
            </w:pPr>
            <w:r w:rsidRPr="005B2B04">
              <w:rPr>
                <w:rFonts w:ascii="Avenir Next LT Pro" w:hAnsi="Avenir Next LT Pro"/>
                <w:sz w:val="24"/>
                <w:szCs w:val="24"/>
              </w:rPr>
              <w:tab/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Appoġġ</w:t>
            </w:r>
            <w:proofErr w:type="spellEnd"/>
            <w:r w:rsidRPr="05F8B0B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4"/>
                <w:szCs w:val="24"/>
              </w:rPr>
              <w:t>espliċitu</w:t>
            </w:r>
            <w:proofErr w:type="spellEnd"/>
          </w:p>
        </w:tc>
        <w:tc>
          <w:tcPr>
            <w:tcW w:w="850" w:type="dxa"/>
            <w:vAlign w:val="center"/>
          </w:tcPr>
          <w:p w14:paraId="77ABDCC9" w14:textId="68EB3EB1" w:rsidR="00BB5A8B" w:rsidRPr="004A654B" w:rsidRDefault="00DF0BED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  <w:lang w:val="mt-MT"/>
              </w:rPr>
              <w:t>Iva</w:t>
            </w:r>
          </w:p>
        </w:tc>
        <w:tc>
          <w:tcPr>
            <w:tcW w:w="709" w:type="dxa"/>
            <w:vAlign w:val="center"/>
          </w:tcPr>
          <w:p w14:paraId="17420DB3" w14:textId="77777777" w:rsidR="00BB5A8B" w:rsidRPr="004A654B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14371C" w14:textId="05B203AD" w:rsidR="00BB5A8B" w:rsidRPr="004A654B" w:rsidRDefault="00DF0BED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  <w:lang w:val="mt-MT"/>
              </w:rPr>
              <w:t>Le</w:t>
            </w:r>
          </w:p>
        </w:tc>
        <w:tc>
          <w:tcPr>
            <w:tcW w:w="657" w:type="dxa"/>
          </w:tcPr>
          <w:p w14:paraId="0E931806" w14:textId="77777777" w:rsidR="00BB5A8B" w:rsidRPr="00B07B36" w:rsidRDefault="00BB5A8B" w:rsidP="003513C2">
            <w:pPr>
              <w:jc w:val="right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1A021D" w14:paraId="54AAD4B0" w14:textId="77777777" w:rsidTr="00D97BE6">
        <w:tc>
          <w:tcPr>
            <w:tcW w:w="9016" w:type="dxa"/>
            <w:gridSpan w:val="5"/>
            <w:shd w:val="clear" w:color="auto" w:fill="57CC99"/>
          </w:tcPr>
          <w:p w14:paraId="661F2A68" w14:textId="2707B230" w:rsidR="00BB5A8B" w:rsidRPr="00677138" w:rsidRDefault="008F72E0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>Dettalji tas-Sħubija Pubblika</w:t>
            </w:r>
            <w:r w:rsidR="008E4FA4">
              <w:rPr>
                <w:rFonts w:ascii="Avenir Next LT Pro" w:hAnsi="Avenir Next LT Pro"/>
                <w:sz w:val="28"/>
                <w:szCs w:val="28"/>
                <w:lang w:val="mt-MT"/>
              </w:rPr>
              <w:t xml:space="preserve"> </w:t>
            </w:r>
            <w:r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>Privata</w:t>
            </w:r>
          </w:p>
        </w:tc>
      </w:tr>
      <w:tr w:rsidR="00BB5A8B" w:rsidRPr="001A021D" w14:paraId="0E56FA8C" w14:textId="77777777" w:rsidTr="05F8B0B4">
        <w:tc>
          <w:tcPr>
            <w:tcW w:w="9016" w:type="dxa"/>
            <w:gridSpan w:val="5"/>
          </w:tcPr>
          <w:p w14:paraId="38AE35E9" w14:textId="77777777" w:rsidR="00BB5A8B" w:rsidRPr="00677138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BB5A8B" w:rsidRPr="001A021D" w14:paraId="76900332" w14:textId="77777777" w:rsidTr="05F8B0B4">
        <w:tc>
          <w:tcPr>
            <w:tcW w:w="9016" w:type="dxa"/>
            <w:gridSpan w:val="5"/>
          </w:tcPr>
          <w:p w14:paraId="39D68A9A" w14:textId="77777777" w:rsidR="00BB5A8B" w:rsidRPr="00677138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BB5A8B" w:rsidRPr="001A021D" w14:paraId="1E59D936" w14:textId="77777777" w:rsidTr="05F8B0B4">
        <w:tc>
          <w:tcPr>
            <w:tcW w:w="9016" w:type="dxa"/>
            <w:gridSpan w:val="5"/>
          </w:tcPr>
          <w:p w14:paraId="0DD7796C" w14:textId="77777777" w:rsidR="00BB5A8B" w:rsidRPr="00677138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</w:tbl>
    <w:p w14:paraId="6C1C9D68" w14:textId="77777777" w:rsidR="00BB5A8B" w:rsidRPr="00285FB0" w:rsidRDefault="00BB5A8B">
      <w:pPr>
        <w:rPr>
          <w:rFonts w:ascii="Avenir Next LT Pro" w:hAnsi="Avenir Next LT Pro"/>
          <w:color w:val="FFFFFF" w:themeColor="background1"/>
          <w:sz w:val="28"/>
          <w:szCs w:val="28"/>
          <w:lang w:val="it-IT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85FB0" w:rsidRPr="001A021D" w14:paraId="69C9FDD6" w14:textId="77777777" w:rsidTr="00B21A44">
        <w:tc>
          <w:tcPr>
            <w:tcW w:w="9016" w:type="dxa"/>
            <w:gridSpan w:val="2"/>
            <w:shd w:val="clear" w:color="auto" w:fill="6BC896"/>
          </w:tcPr>
          <w:p w14:paraId="6E8119DC" w14:textId="2C126061" w:rsidR="00BB5A8B" w:rsidRPr="00285FB0" w:rsidRDefault="00BB5A8B" w:rsidP="003513C2">
            <w:pPr>
              <w:jc w:val="both"/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</w:pPr>
            <w:r w:rsidRPr="003E4ECC">
              <w:rPr>
                <w:rFonts w:ascii="Avenir Next LT Pro" w:hAnsi="Avenir Next LT Pro"/>
                <w:color w:val="FFFFFF" w:themeColor="background1"/>
                <w:sz w:val="32"/>
                <w:szCs w:val="32"/>
                <w:lang w:val="it-IT"/>
              </w:rPr>
              <w:t xml:space="preserve">B3 – </w:t>
            </w:r>
            <w:r w:rsidR="00721953" w:rsidRPr="003E4ECC">
              <w:rPr>
                <w:rFonts w:ascii="Avenir Next LT Pro" w:hAnsi="Avenir Next LT Pro"/>
                <w:color w:val="FFFFFF" w:themeColor="background1"/>
                <w:sz w:val="32"/>
                <w:szCs w:val="32"/>
                <w:lang w:val="it-IT"/>
              </w:rPr>
              <w:t xml:space="preserve">Kemm iddum l-inizjattiva </w:t>
            </w:r>
            <w:r w:rsidRPr="003E4ECC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(</w:t>
            </w:r>
            <w:r w:rsidR="007472B3"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minimu</w:t>
            </w:r>
            <w:r w:rsidR="00721953"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mt-MT"/>
              </w:rPr>
              <w:t xml:space="preserve"> ta’</w:t>
            </w:r>
            <w:r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 xml:space="preserve"> 15</w:t>
            </w:r>
            <w:r w:rsidR="00721953"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mt-MT"/>
              </w:rPr>
              <w:t>-il</w:t>
            </w:r>
            <w:r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 xml:space="preserve"> </w:t>
            </w:r>
            <w:r w:rsidR="00721953"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mt-MT"/>
              </w:rPr>
              <w:t>xahar</w:t>
            </w:r>
            <w:r w:rsidR="009A614B"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mt-MT"/>
              </w:rPr>
              <w:t xml:space="preserve"> u </w:t>
            </w:r>
            <w:r w:rsidR="009A614B"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li ma jkunux intemm</w:t>
            </w:r>
            <w:r w:rsidR="00952AAA"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 xml:space="preserve"> qabel l</w:t>
            </w:r>
            <w:r w:rsidR="003E4ECC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-</w:t>
            </w:r>
            <w:r w:rsidR="00952AAA"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2021</w:t>
            </w:r>
            <w:r w:rsidRPr="00285FB0">
              <w:rPr>
                <w:rFonts w:ascii="Avenir Next LT Pro" w:hAnsi="Avenir Next LT Pro"/>
                <w:color w:val="FFFFFF" w:themeColor="background1"/>
                <w:sz w:val="20"/>
                <w:szCs w:val="20"/>
                <w:lang w:val="it-IT"/>
              </w:rPr>
              <w:t>)</w:t>
            </w:r>
          </w:p>
        </w:tc>
      </w:tr>
      <w:tr w:rsidR="00BB5A8B" w14:paraId="6036FDC0" w14:textId="77777777" w:rsidTr="007C715F">
        <w:tc>
          <w:tcPr>
            <w:tcW w:w="4508" w:type="dxa"/>
            <w:shd w:val="clear" w:color="auto" w:fill="F6AC1A"/>
          </w:tcPr>
          <w:p w14:paraId="051BF0C2" w14:textId="331AA967" w:rsidR="00BB5A8B" w:rsidRPr="008E2F20" w:rsidRDefault="008E2F20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Data tal-bidu</w:t>
            </w:r>
          </w:p>
        </w:tc>
        <w:tc>
          <w:tcPr>
            <w:tcW w:w="4508" w:type="dxa"/>
          </w:tcPr>
          <w:p w14:paraId="1BEFF92D" w14:textId="77777777" w:rsidR="00BB5A8B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14:paraId="30B573C5" w14:textId="77777777" w:rsidTr="007C715F">
        <w:tc>
          <w:tcPr>
            <w:tcW w:w="4508" w:type="dxa"/>
            <w:shd w:val="clear" w:color="auto" w:fill="F6AC1A"/>
          </w:tcPr>
          <w:p w14:paraId="38B196C0" w14:textId="59F09641" w:rsidR="00BB5A8B" w:rsidRPr="008E2F20" w:rsidRDefault="008E2F20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Data tat-tmiem</w:t>
            </w:r>
          </w:p>
        </w:tc>
        <w:tc>
          <w:tcPr>
            <w:tcW w:w="4508" w:type="dxa"/>
          </w:tcPr>
          <w:p w14:paraId="0FF12217" w14:textId="77777777" w:rsidR="00BB5A8B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14:paraId="425893B7" w14:textId="77777777" w:rsidTr="003513C2">
        <w:tc>
          <w:tcPr>
            <w:tcW w:w="9016" w:type="dxa"/>
            <w:gridSpan w:val="2"/>
          </w:tcPr>
          <w:p w14:paraId="3C2714DF" w14:textId="59111C9B" w:rsidR="00BB5A8B" w:rsidRPr="00FE40E7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 w:rsidRPr="00435AAC">
              <w:rPr>
                <w:rFonts w:ascii="Avenir Next LT Pro" w:hAnsi="Avenir Next LT Pro"/>
                <w:b/>
                <w:bCs/>
                <w:sz w:val="24"/>
                <w:szCs w:val="24"/>
              </w:rPr>
              <w:t>Not</w:t>
            </w:r>
            <w:r w:rsidR="0010359A">
              <w:rPr>
                <w:rFonts w:ascii="Avenir Next LT Pro" w:hAnsi="Avenir Next LT Pro"/>
                <w:b/>
                <w:bCs/>
                <w:sz w:val="24"/>
                <w:szCs w:val="24"/>
                <w:lang w:val="mt-MT"/>
              </w:rPr>
              <w:t>a</w:t>
            </w:r>
            <w:r w:rsidRPr="00435AAC">
              <w:rPr>
                <w:rFonts w:ascii="Avenir Next LT Pro" w:hAnsi="Avenir Next LT Pro"/>
                <w:sz w:val="24"/>
                <w:szCs w:val="24"/>
              </w:rPr>
              <w:t xml:space="preserve">: </w:t>
            </w:r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 xml:space="preserve">Huwa </w:t>
            </w:r>
            <w:proofErr w:type="spellStart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>possibbli</w:t>
            </w:r>
            <w:proofErr w:type="spellEnd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 xml:space="preserve"> li l-</w:t>
            </w:r>
            <w:proofErr w:type="spellStart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>inizjattiva</w:t>
            </w:r>
            <w:proofErr w:type="spellEnd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>tkun</w:t>
            </w:r>
            <w:proofErr w:type="spellEnd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>għadha</w:t>
            </w:r>
            <w:proofErr w:type="spellEnd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>għaddejja</w:t>
            </w:r>
            <w:proofErr w:type="spellEnd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 xml:space="preserve">, </w:t>
            </w:r>
            <w:proofErr w:type="spellStart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>allura</w:t>
            </w:r>
            <w:proofErr w:type="spellEnd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>f’dak</w:t>
            </w:r>
            <w:proofErr w:type="spellEnd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 xml:space="preserve"> il-</w:t>
            </w:r>
            <w:proofErr w:type="spellStart"/>
            <w:r w:rsidR="0010359A" w:rsidRPr="0010359A">
              <w:rPr>
                <w:rFonts w:ascii="Avenir Next LT Pro" w:hAnsi="Avenir Next LT Pro"/>
                <w:sz w:val="24"/>
                <w:szCs w:val="24"/>
              </w:rPr>
              <w:t>każ</w:t>
            </w:r>
            <w:proofErr w:type="spellEnd"/>
            <w:r w:rsidR="00297B9E">
              <w:rPr>
                <w:rFonts w:ascii="Avenir Next LT Pro" w:hAnsi="Avenir Next LT Pro"/>
                <w:sz w:val="24"/>
                <w:szCs w:val="24"/>
                <w:lang w:val="mt-MT"/>
              </w:rPr>
              <w:t xml:space="preserve"> </w:t>
            </w:r>
            <w:proofErr w:type="spellStart"/>
            <w:r w:rsidR="00297B9E">
              <w:rPr>
                <w:rFonts w:ascii="Avenir Next LT Pro" w:hAnsi="Avenir Next LT Pro"/>
                <w:sz w:val="24"/>
                <w:szCs w:val="24"/>
                <w:lang w:val="mt-MT"/>
              </w:rPr>
              <w:t>ni</w:t>
            </w:r>
            <w:r w:rsidR="00297B9E" w:rsidRPr="0010359A">
              <w:rPr>
                <w:rFonts w:ascii="Avenir Next LT Pro" w:hAnsi="Avenir Next LT Pro"/>
                <w:sz w:val="24"/>
                <w:szCs w:val="24"/>
              </w:rPr>
              <w:t>żż</w:t>
            </w:r>
            <w:r w:rsidR="00297B9E">
              <w:rPr>
                <w:rFonts w:ascii="Avenir Next LT Pro" w:hAnsi="Avenir Next LT Pro"/>
                <w:sz w:val="24"/>
                <w:szCs w:val="24"/>
                <w:lang w:val="mt-MT"/>
              </w:rPr>
              <w:t>el</w:t>
            </w:r>
            <w:proofErr w:type="spellEnd"/>
            <w:r w:rsidR="00297B9E">
              <w:rPr>
                <w:rFonts w:ascii="Avenir Next LT Pro" w:hAnsi="Avenir Next LT Pro"/>
                <w:sz w:val="24"/>
                <w:szCs w:val="24"/>
                <w:lang w:val="mt-MT"/>
              </w:rPr>
              <w:t xml:space="preserve"> </w:t>
            </w:r>
            <w:r w:rsidR="00297B9E">
              <w:rPr>
                <w:rFonts w:ascii="Avenir Next LT Pro" w:hAnsi="Avenir Next LT Pro"/>
                <w:i/>
                <w:iCs/>
                <w:sz w:val="24"/>
                <w:szCs w:val="24"/>
                <w:lang w:val="mt-MT"/>
              </w:rPr>
              <w:t>G</w:t>
            </w:r>
            <w:r w:rsidR="00FE40E7">
              <w:rPr>
                <w:rFonts w:ascii="Avenir Next LT Pro" w:hAnsi="Avenir Next LT Pro"/>
                <w:i/>
                <w:iCs/>
                <w:sz w:val="24"/>
                <w:szCs w:val="24"/>
                <w:lang w:val="mt-MT"/>
              </w:rPr>
              <w:t>ħ</w:t>
            </w:r>
            <w:r w:rsidR="00297B9E">
              <w:rPr>
                <w:rFonts w:ascii="Avenir Next LT Pro" w:hAnsi="Avenir Next LT Pro"/>
                <w:i/>
                <w:iCs/>
                <w:sz w:val="24"/>
                <w:szCs w:val="24"/>
                <w:lang w:val="mt-MT"/>
              </w:rPr>
              <w:t>ad</w:t>
            </w:r>
            <w:r w:rsidR="00FE40E7">
              <w:rPr>
                <w:rFonts w:ascii="Avenir Next LT Pro" w:hAnsi="Avenir Next LT Pro"/>
                <w:i/>
                <w:iCs/>
                <w:sz w:val="24"/>
                <w:szCs w:val="24"/>
                <w:lang w:val="mt-MT"/>
              </w:rPr>
              <w:t>h</w:t>
            </w:r>
            <w:r w:rsidR="00297B9E">
              <w:rPr>
                <w:rFonts w:ascii="Avenir Next LT Pro" w:hAnsi="Avenir Next LT Pro"/>
                <w:i/>
                <w:iCs/>
                <w:sz w:val="24"/>
                <w:szCs w:val="24"/>
                <w:lang w:val="mt-MT"/>
              </w:rPr>
              <w:t xml:space="preserve">a </w:t>
            </w:r>
            <w:r w:rsidR="00FE40E7">
              <w:rPr>
                <w:rFonts w:ascii="Avenir Next LT Pro" w:hAnsi="Avenir Next LT Pro"/>
                <w:i/>
                <w:iCs/>
                <w:sz w:val="24"/>
                <w:szCs w:val="24"/>
                <w:lang w:val="mt-MT"/>
              </w:rPr>
              <w:t>għaddejja</w:t>
            </w:r>
            <w:r w:rsidR="00FE40E7">
              <w:rPr>
                <w:rFonts w:ascii="Avenir Next LT Pro" w:hAnsi="Avenir Next LT Pro"/>
                <w:sz w:val="24"/>
                <w:szCs w:val="24"/>
                <w:lang w:val="mt-MT"/>
              </w:rPr>
              <w:t xml:space="preserve"> </w:t>
            </w:r>
            <w:r w:rsidR="008E4FA4">
              <w:rPr>
                <w:rFonts w:ascii="Avenir Next LT Pro" w:hAnsi="Avenir Next LT Pro"/>
                <w:sz w:val="24"/>
                <w:szCs w:val="24"/>
                <w:lang w:val="mt-MT"/>
              </w:rPr>
              <w:t>ħdejn</w:t>
            </w:r>
            <w:r w:rsidR="00FE40E7">
              <w:rPr>
                <w:rFonts w:ascii="Avenir Next LT Pro" w:hAnsi="Avenir Next LT Pro"/>
                <w:sz w:val="24"/>
                <w:szCs w:val="24"/>
                <w:lang w:val="mt-MT"/>
              </w:rPr>
              <w:t xml:space="preserve"> </w:t>
            </w:r>
            <w:r w:rsidR="00696713">
              <w:rPr>
                <w:rFonts w:ascii="Avenir Next LT Pro" w:hAnsi="Avenir Next LT Pro"/>
                <w:sz w:val="24"/>
                <w:szCs w:val="24"/>
                <w:lang w:val="mt-MT"/>
              </w:rPr>
              <w:t>“</w:t>
            </w:r>
            <w:r w:rsidR="00FE40E7" w:rsidRPr="00696713">
              <w:rPr>
                <w:rFonts w:ascii="Avenir Next LT Pro" w:hAnsi="Avenir Next LT Pro"/>
                <w:sz w:val="24"/>
                <w:szCs w:val="24"/>
                <w:lang w:val="mt-MT"/>
              </w:rPr>
              <w:t>Data tat-tmiem</w:t>
            </w:r>
            <w:r w:rsidR="00696713">
              <w:rPr>
                <w:rFonts w:ascii="Avenir Next LT Pro" w:hAnsi="Avenir Next LT Pro"/>
                <w:sz w:val="24"/>
                <w:szCs w:val="24"/>
                <w:lang w:val="mt-MT"/>
              </w:rPr>
              <w:t>”</w:t>
            </w:r>
          </w:p>
        </w:tc>
      </w:tr>
    </w:tbl>
    <w:p w14:paraId="1E6908C6" w14:textId="77777777" w:rsidR="00BB5A8B" w:rsidRDefault="00BB5A8B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81"/>
        <w:gridCol w:w="827"/>
        <w:gridCol w:w="3567"/>
        <w:gridCol w:w="941"/>
      </w:tblGrid>
      <w:tr w:rsidR="00BB5A8B" w:rsidRPr="004E7C14" w14:paraId="3223BD95" w14:textId="77777777" w:rsidTr="00B21A44">
        <w:tc>
          <w:tcPr>
            <w:tcW w:w="9016" w:type="dxa"/>
            <w:gridSpan w:val="4"/>
            <w:shd w:val="clear" w:color="auto" w:fill="6BC896"/>
          </w:tcPr>
          <w:p w14:paraId="1845358A" w14:textId="456CB237" w:rsidR="00BB5A8B" w:rsidRPr="0010359A" w:rsidRDefault="00BB5A8B" w:rsidP="003513C2">
            <w:pPr>
              <w:jc w:val="both"/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mt-MT"/>
              </w:rPr>
            </w:pPr>
            <w:r w:rsidRPr="00804F6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B4 – </w:t>
            </w:r>
            <w:r w:rsidR="0010359A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mt-MT"/>
              </w:rPr>
              <w:t>Baġit</w:t>
            </w:r>
          </w:p>
        </w:tc>
      </w:tr>
      <w:tr w:rsidR="00BB5A8B" w:rsidRPr="00ED7150" w14:paraId="21CE11A5" w14:textId="77777777" w:rsidTr="007C715F">
        <w:tc>
          <w:tcPr>
            <w:tcW w:w="9016" w:type="dxa"/>
            <w:gridSpan w:val="4"/>
            <w:shd w:val="clear" w:color="auto" w:fill="F6AC1A"/>
          </w:tcPr>
          <w:p w14:paraId="78B7E125" w14:textId="77777777" w:rsidR="004E7837" w:rsidRPr="00677138" w:rsidRDefault="004E7837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>X’kien il-baġit globali investit f’din l-inizjattiva?</w:t>
            </w:r>
          </w:p>
          <w:p w14:paraId="74454DFE" w14:textId="6BCFA389" w:rsidR="00BB5A8B" w:rsidRPr="00E16D44" w:rsidRDefault="16D11A80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it-IT"/>
              </w:rPr>
            </w:pPr>
            <w:r w:rsidRPr="04A66D5D">
              <w:rPr>
                <w:rFonts w:ascii="Avenir Next LT Pro" w:hAnsi="Avenir Next LT Pro"/>
                <w:sz w:val="24"/>
                <w:szCs w:val="24"/>
                <w:lang w:val="it-IT"/>
              </w:rPr>
              <w:t xml:space="preserve">Issepara u elenka </w:t>
            </w:r>
            <w:r w:rsidR="2D55105E" w:rsidRPr="04A66D5D">
              <w:rPr>
                <w:rFonts w:ascii="Avenir Next LT Pro" w:hAnsi="Avenir Next LT Pro"/>
                <w:sz w:val="24"/>
                <w:szCs w:val="24"/>
                <w:lang w:val="it-IT"/>
              </w:rPr>
              <w:t>t-tqassim tal-baġit tal-proġett</w:t>
            </w:r>
            <w:r w:rsidR="423B781A" w:rsidRPr="04A66D5D">
              <w:rPr>
                <w:rFonts w:ascii="Avenir Next LT Pro" w:hAnsi="Avenir Next LT Pro"/>
                <w:sz w:val="24"/>
                <w:szCs w:val="24"/>
                <w:lang w:val="it-IT"/>
              </w:rPr>
              <w:t>.</w:t>
            </w:r>
          </w:p>
        </w:tc>
      </w:tr>
      <w:tr w:rsidR="00BB5A8B" w:rsidRPr="00ED7150" w14:paraId="659A25BE" w14:textId="77777777" w:rsidTr="05F8B0B4">
        <w:tc>
          <w:tcPr>
            <w:tcW w:w="9016" w:type="dxa"/>
            <w:gridSpan w:val="4"/>
          </w:tcPr>
          <w:p w14:paraId="7987B0E4" w14:textId="77777777" w:rsidR="00BB5A8B" w:rsidRPr="00E16D4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BB5A8B" w:rsidRPr="00ED7150" w14:paraId="4E1B9443" w14:textId="77777777" w:rsidTr="05F8B0B4">
        <w:tc>
          <w:tcPr>
            <w:tcW w:w="9016" w:type="dxa"/>
            <w:gridSpan w:val="4"/>
          </w:tcPr>
          <w:p w14:paraId="65A6E13B" w14:textId="77777777" w:rsidR="00BB5A8B" w:rsidRPr="00E16D4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18306626" w:rsidRPr="00ED7150" w14:paraId="130D7833" w14:textId="77777777" w:rsidTr="18306626">
        <w:trPr>
          <w:trHeight w:val="300"/>
        </w:trPr>
        <w:tc>
          <w:tcPr>
            <w:tcW w:w="9016" w:type="dxa"/>
            <w:gridSpan w:val="4"/>
          </w:tcPr>
          <w:p w14:paraId="02C22810" w14:textId="59BF0219" w:rsidR="18306626" w:rsidRDefault="18306626" w:rsidP="18306626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18306626" w:rsidRPr="00ED7150" w14:paraId="4393A97A" w14:textId="77777777" w:rsidTr="18306626">
        <w:trPr>
          <w:trHeight w:val="300"/>
        </w:trPr>
        <w:tc>
          <w:tcPr>
            <w:tcW w:w="9016" w:type="dxa"/>
            <w:gridSpan w:val="4"/>
          </w:tcPr>
          <w:p w14:paraId="0B38F0EA" w14:textId="1866BF9E" w:rsidR="18306626" w:rsidRDefault="18306626" w:rsidP="18306626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18306626" w:rsidRPr="00ED7150" w14:paraId="7457D62D" w14:textId="77777777" w:rsidTr="18306626">
        <w:trPr>
          <w:trHeight w:val="300"/>
        </w:trPr>
        <w:tc>
          <w:tcPr>
            <w:tcW w:w="9016" w:type="dxa"/>
            <w:gridSpan w:val="4"/>
          </w:tcPr>
          <w:p w14:paraId="099E8EC3" w14:textId="005F87DA" w:rsidR="18306626" w:rsidRDefault="18306626" w:rsidP="18306626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BB5A8B" w14:paraId="0A620801" w14:textId="77777777" w:rsidTr="00D97BE6">
        <w:tc>
          <w:tcPr>
            <w:tcW w:w="9016" w:type="dxa"/>
            <w:gridSpan w:val="4"/>
            <w:shd w:val="clear" w:color="auto" w:fill="57CC99"/>
          </w:tcPr>
          <w:p w14:paraId="7EB1E9C4" w14:textId="7827EF94" w:rsidR="00BB5A8B" w:rsidRPr="007434D8" w:rsidRDefault="007434D8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L-in</w:t>
            </w:r>
            <w:r w:rsidR="00B7212D">
              <w:rPr>
                <w:rFonts w:ascii="Avenir Next LT Pro" w:hAnsi="Avenir Next LT Pro"/>
                <w:sz w:val="28"/>
                <w:szCs w:val="28"/>
                <w:lang w:val="mt-MT"/>
              </w:rPr>
              <w:t>izjattiva rċeviet finanzjament mill-Un</w:t>
            </w:r>
            <w:r w:rsidR="00A7770D">
              <w:rPr>
                <w:rFonts w:ascii="Avenir Next LT Pro" w:hAnsi="Avenir Next LT Pro"/>
                <w:sz w:val="28"/>
                <w:szCs w:val="28"/>
                <w:lang w:val="mt-MT"/>
              </w:rPr>
              <w:t>joni Ewropea</w:t>
            </w:r>
            <w:r w:rsidR="00D13911">
              <w:rPr>
                <w:rFonts w:ascii="Avenir Next LT Pro" w:hAnsi="Avenir Next LT Pro"/>
                <w:sz w:val="28"/>
                <w:szCs w:val="28"/>
                <w:lang w:val="mt-MT"/>
              </w:rPr>
              <w:t>?</w:t>
            </w:r>
          </w:p>
        </w:tc>
      </w:tr>
      <w:tr w:rsidR="00BB5A8B" w14:paraId="52609FF2" w14:textId="77777777" w:rsidTr="007C715F">
        <w:tc>
          <w:tcPr>
            <w:tcW w:w="3681" w:type="dxa"/>
            <w:shd w:val="clear" w:color="auto" w:fill="F6AC1A"/>
          </w:tcPr>
          <w:p w14:paraId="6DD9D551" w14:textId="74313212" w:rsidR="00BB5A8B" w:rsidRPr="00A7770D" w:rsidRDefault="00A7770D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Iva</w:t>
            </w:r>
          </w:p>
        </w:tc>
        <w:tc>
          <w:tcPr>
            <w:tcW w:w="827" w:type="dxa"/>
          </w:tcPr>
          <w:p w14:paraId="58D98527" w14:textId="77777777" w:rsidR="00BB5A8B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F6AC1A"/>
          </w:tcPr>
          <w:p w14:paraId="2BD60568" w14:textId="6A20DF82" w:rsidR="00BB5A8B" w:rsidRPr="00A7770D" w:rsidRDefault="00A7770D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Le</w:t>
            </w:r>
          </w:p>
        </w:tc>
        <w:tc>
          <w:tcPr>
            <w:tcW w:w="941" w:type="dxa"/>
          </w:tcPr>
          <w:p w14:paraId="4C9A3142" w14:textId="77777777" w:rsidR="00BB5A8B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14:paraId="6A9D7D23" w14:textId="77777777" w:rsidTr="00D97BE6">
        <w:tc>
          <w:tcPr>
            <w:tcW w:w="9016" w:type="dxa"/>
            <w:gridSpan w:val="4"/>
            <w:shd w:val="clear" w:color="auto" w:fill="57CC99"/>
          </w:tcPr>
          <w:p w14:paraId="5FE4E120" w14:textId="4BD1D247" w:rsidR="00BB5A8B" w:rsidRPr="00A7770D" w:rsidRDefault="00A7770D" w:rsidP="00EF117D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Jekk iva</w:t>
            </w:r>
          </w:p>
        </w:tc>
      </w:tr>
      <w:tr w:rsidR="00BB5A8B" w14:paraId="3261A81C" w14:textId="77777777" w:rsidTr="007C715F">
        <w:tc>
          <w:tcPr>
            <w:tcW w:w="4508" w:type="dxa"/>
            <w:gridSpan w:val="2"/>
            <w:shd w:val="clear" w:color="auto" w:fill="F6AC1A"/>
          </w:tcPr>
          <w:p w14:paraId="36D692DD" w14:textId="5EB55746" w:rsidR="00BB5A8B" w:rsidRPr="00A7770D" w:rsidRDefault="00A7770D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Speċifika l-ammont</w:t>
            </w:r>
          </w:p>
        </w:tc>
        <w:tc>
          <w:tcPr>
            <w:tcW w:w="4508" w:type="dxa"/>
            <w:gridSpan w:val="2"/>
          </w:tcPr>
          <w:p w14:paraId="60CCF862" w14:textId="77777777" w:rsidR="00BB5A8B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1A021D" w14:paraId="19E08CDB" w14:textId="77777777" w:rsidTr="007C715F">
        <w:tc>
          <w:tcPr>
            <w:tcW w:w="4508" w:type="dxa"/>
            <w:gridSpan w:val="2"/>
            <w:shd w:val="clear" w:color="auto" w:fill="F6AC1A"/>
          </w:tcPr>
          <w:p w14:paraId="677B1236" w14:textId="03D7F046" w:rsidR="00BB5A8B" w:rsidRPr="00A7770D" w:rsidRDefault="007472B3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 w:rsidRPr="007420CA">
              <w:rPr>
                <w:rFonts w:ascii="Avenir Next LT Pro" w:hAnsi="Avenir Next LT Pro"/>
                <w:sz w:val="28"/>
                <w:szCs w:val="28"/>
                <w:lang w:val="mt-MT"/>
              </w:rPr>
              <w:t xml:space="preserve">Speċifika </w:t>
            </w:r>
            <w:r w:rsidR="00A7770D">
              <w:rPr>
                <w:rFonts w:ascii="Avenir Next LT Pro" w:hAnsi="Avenir Next LT Pro"/>
                <w:sz w:val="28"/>
                <w:szCs w:val="28"/>
                <w:lang w:val="mt-MT"/>
              </w:rPr>
              <w:t>t-tip ta’ fina</w:t>
            </w:r>
            <w:r w:rsidR="00AD59D2">
              <w:rPr>
                <w:rFonts w:ascii="Avenir Next LT Pro" w:hAnsi="Avenir Next LT Pro"/>
                <w:sz w:val="28"/>
                <w:szCs w:val="28"/>
                <w:lang w:val="mt-MT"/>
              </w:rPr>
              <w:t>n</w:t>
            </w:r>
            <w:r w:rsidR="00A7770D">
              <w:rPr>
                <w:rFonts w:ascii="Avenir Next LT Pro" w:hAnsi="Avenir Next LT Pro"/>
                <w:sz w:val="28"/>
                <w:szCs w:val="28"/>
                <w:lang w:val="mt-MT"/>
              </w:rPr>
              <w:t>zjament</w:t>
            </w:r>
          </w:p>
        </w:tc>
        <w:tc>
          <w:tcPr>
            <w:tcW w:w="4508" w:type="dxa"/>
            <w:gridSpan w:val="2"/>
          </w:tcPr>
          <w:p w14:paraId="77768BDD" w14:textId="77777777" w:rsidR="00BB5A8B" w:rsidRPr="001900AA" w:rsidRDefault="00BB5A8B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fr-FR"/>
              </w:rPr>
            </w:pPr>
          </w:p>
        </w:tc>
      </w:tr>
    </w:tbl>
    <w:p w14:paraId="643C0B0F" w14:textId="77777777" w:rsidR="00BB5A8B" w:rsidRPr="001900AA" w:rsidRDefault="00BB5A8B">
      <w:pPr>
        <w:rPr>
          <w:rFonts w:ascii="Avenir Next LT Pro" w:hAnsi="Avenir Next LT Pro"/>
          <w:sz w:val="28"/>
          <w:szCs w:val="28"/>
          <w:lang w:val="fr-FR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BB5A8B" w:rsidRPr="004E7C14" w14:paraId="7233BC79" w14:textId="77777777" w:rsidTr="00B21A44">
        <w:tc>
          <w:tcPr>
            <w:tcW w:w="9016" w:type="dxa"/>
            <w:shd w:val="clear" w:color="auto" w:fill="6BC896"/>
          </w:tcPr>
          <w:p w14:paraId="40C8CB80" w14:textId="607B56B5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0"/>
                <w:szCs w:val="30"/>
              </w:rPr>
            </w:pPr>
            <w:r w:rsidRPr="00804F6B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B5 – </w:t>
            </w:r>
            <w:r w:rsidR="00671338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mt-MT"/>
              </w:rPr>
              <w:t>Dettalji tal-Inizjattiva</w:t>
            </w:r>
            <w:r w:rsidR="00BC786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</w:t>
            </w:r>
          </w:p>
        </w:tc>
      </w:tr>
      <w:tr w:rsidR="00BB5A8B" w:rsidRPr="00D14F0A" w14:paraId="076A8AC6" w14:textId="77777777" w:rsidTr="05F8B0B4">
        <w:tc>
          <w:tcPr>
            <w:tcW w:w="9016" w:type="dxa"/>
          </w:tcPr>
          <w:p w14:paraId="2BAD6625" w14:textId="571FDE15" w:rsidR="003D065B" w:rsidRDefault="00FB61E6" w:rsidP="003D065B">
            <w:pPr>
              <w:jc w:val="both"/>
              <w:rPr>
                <w:rFonts w:ascii="Avenir Next LT Pro" w:hAnsi="Avenir Next LT Pro"/>
                <w:color w:val="FFFFFF" w:themeColor="background1"/>
              </w:rPr>
            </w:pPr>
            <w:proofErr w:type="spellStart"/>
            <w:r w:rsidRPr="00FB61E6">
              <w:rPr>
                <w:rFonts w:ascii="Avenir Next LT Pro" w:hAnsi="Avenir Next LT Pro"/>
              </w:rPr>
              <w:t>Ipprovdi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deskrizzjoni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dettaljata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tal-inizjattiva</w:t>
            </w:r>
            <w:proofErr w:type="spellEnd"/>
            <w:r w:rsidR="00E24886">
              <w:rPr>
                <w:rFonts w:ascii="Avenir Next LT Pro" w:hAnsi="Avenir Next LT Pro"/>
                <w:lang w:val="mt-MT"/>
              </w:rPr>
              <w:t>, fi</w:t>
            </w:r>
            <w:proofErr w:type="spellStart"/>
            <w:r w:rsidRPr="00FB61E6">
              <w:rPr>
                <w:rFonts w:ascii="Avenir Next LT Pro" w:hAnsi="Avenir Next LT Pro"/>
              </w:rPr>
              <w:t>lwaqt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li </w:t>
            </w:r>
            <w:proofErr w:type="spellStart"/>
            <w:r w:rsidRPr="00FB61E6">
              <w:rPr>
                <w:rFonts w:ascii="Avenir Next LT Pro" w:hAnsi="Avenir Next LT Pro"/>
              </w:rPr>
              <w:t>tindirizza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punti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ewlenin</w:t>
            </w:r>
            <w:proofErr w:type="spellEnd"/>
            <w:r w:rsidR="00912337">
              <w:rPr>
                <w:rFonts w:ascii="Avenir Next LT Pro" w:hAnsi="Avenir Next LT Pro"/>
                <w:lang w:val="mt-MT"/>
              </w:rPr>
              <w:t>, bħal</w:t>
            </w:r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analiżi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tas-sitwazzjoni</w:t>
            </w:r>
            <w:proofErr w:type="spellEnd"/>
            <w:r w:rsidR="00CB2579">
              <w:rPr>
                <w:rFonts w:ascii="Avenir Next LT Pro" w:hAnsi="Avenir Next LT Pro"/>
              </w:rPr>
              <w:t>,</w:t>
            </w:r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sfidi</w:t>
            </w:r>
            <w:proofErr w:type="spellEnd"/>
            <w:r w:rsidR="00CB2579">
              <w:rPr>
                <w:rFonts w:ascii="Avenir Next LT Pro" w:hAnsi="Avenir Next LT Pro"/>
              </w:rPr>
              <w:t>,</w:t>
            </w:r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soluzzjoni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kreattiva</w:t>
            </w:r>
            <w:proofErr w:type="spellEnd"/>
            <w:r w:rsidR="00063429">
              <w:rPr>
                <w:rFonts w:ascii="Avenir Next LT Pro" w:hAnsi="Avenir Next LT Pro"/>
              </w:rPr>
              <w:t xml:space="preserve">, </w:t>
            </w:r>
            <w:proofErr w:type="spellStart"/>
            <w:r w:rsidRPr="00FB61E6">
              <w:rPr>
                <w:rFonts w:ascii="Avenir Next LT Pro" w:hAnsi="Avenir Next LT Pro"/>
              </w:rPr>
              <w:t>strateġija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tan-</w:t>
            </w:r>
            <w:proofErr w:type="spellStart"/>
            <w:r w:rsidRPr="00FB61E6">
              <w:rPr>
                <w:rFonts w:ascii="Avenir Next LT Pro" w:hAnsi="Avenir Next LT Pro"/>
              </w:rPr>
              <w:t>negozju</w:t>
            </w:r>
            <w:proofErr w:type="spellEnd"/>
            <w:r w:rsidR="00063429">
              <w:rPr>
                <w:rFonts w:ascii="Avenir Next LT Pro" w:hAnsi="Avenir Next LT Pro"/>
              </w:rPr>
              <w:t>,</w:t>
            </w:r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implimentazzjoni</w:t>
            </w:r>
            <w:proofErr w:type="spellEnd"/>
            <w:r w:rsidR="00063429">
              <w:rPr>
                <w:rFonts w:ascii="Avenir Next LT Pro" w:hAnsi="Avenir Next LT Pro"/>
              </w:rPr>
              <w:t>,</w:t>
            </w:r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involviment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tal-partijiet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interessati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u</w:t>
            </w:r>
            <w:r w:rsidR="005A690F">
              <w:rPr>
                <w:rFonts w:ascii="Avenir Next LT Pro" w:hAnsi="Avenir Next LT Pro"/>
                <w:lang w:val="mt-MT"/>
              </w:rPr>
              <w:t xml:space="preserve"> </w:t>
            </w:r>
            <w:r w:rsidRPr="00FB61E6">
              <w:rPr>
                <w:rFonts w:ascii="Avenir Next LT Pro" w:hAnsi="Avenir Next LT Pro"/>
              </w:rPr>
              <w:t>l-</w:t>
            </w:r>
            <w:proofErr w:type="spellStart"/>
            <w:r w:rsidRPr="00FB61E6">
              <w:rPr>
                <w:rFonts w:ascii="Avenir Next LT Pro" w:hAnsi="Avenir Next LT Pro"/>
              </w:rPr>
              <w:t>pjan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ta’ </w:t>
            </w:r>
            <w:proofErr w:type="spellStart"/>
            <w:r w:rsidRPr="00FB61E6">
              <w:rPr>
                <w:rFonts w:ascii="Avenir Next LT Pro" w:hAnsi="Avenir Next LT Pro"/>
              </w:rPr>
              <w:t>implimentazzjoni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ta’ din l-</w:t>
            </w:r>
            <w:proofErr w:type="spellStart"/>
            <w:r w:rsidRPr="00FB61E6">
              <w:rPr>
                <w:rFonts w:ascii="Avenir Next LT Pro" w:hAnsi="Avenir Next LT Pro"/>
              </w:rPr>
              <w:t>inizjattiva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fil-</w:t>
            </w:r>
            <w:proofErr w:type="spellStart"/>
            <w:r w:rsidRPr="00FB61E6">
              <w:rPr>
                <w:rFonts w:ascii="Avenir Next LT Pro" w:hAnsi="Avenir Next LT Pro"/>
              </w:rPr>
              <w:t>futur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. </w:t>
            </w:r>
            <w:proofErr w:type="spellStart"/>
            <w:r w:rsidRPr="00FB61E6">
              <w:rPr>
                <w:rFonts w:ascii="Avenir Next LT Pro" w:hAnsi="Avenir Next LT Pro"/>
              </w:rPr>
              <w:t>Għandek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ukoll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tiddeskrivi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l-</w:t>
            </w:r>
            <w:proofErr w:type="spellStart"/>
            <w:r w:rsidRPr="00FB61E6">
              <w:rPr>
                <w:rFonts w:ascii="Avenir Next LT Pro" w:hAnsi="Avenir Next LT Pro"/>
              </w:rPr>
              <w:t>impatt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ta’ din l-</w:t>
            </w:r>
            <w:proofErr w:type="spellStart"/>
            <w:r w:rsidRPr="00FB61E6">
              <w:rPr>
                <w:rFonts w:ascii="Avenir Next LT Pro" w:hAnsi="Avenir Next LT Pro"/>
              </w:rPr>
              <w:t>inizjattiva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fuq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l-</w:t>
            </w:r>
            <w:proofErr w:type="spellStart"/>
            <w:proofErr w:type="gramStart"/>
            <w:r w:rsidRPr="00FB61E6">
              <w:rPr>
                <w:rFonts w:ascii="Avenir Next LT Pro" w:hAnsi="Avenir Next LT Pro"/>
              </w:rPr>
              <w:t>ekonomija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 </w:t>
            </w:r>
            <w:proofErr w:type="spellStart"/>
            <w:r w:rsidRPr="00FB61E6">
              <w:rPr>
                <w:rFonts w:ascii="Avenir Next LT Pro" w:hAnsi="Avenir Next LT Pro"/>
              </w:rPr>
              <w:t>lokali</w:t>
            </w:r>
            <w:proofErr w:type="spellEnd"/>
            <w:proofErr w:type="gramEnd"/>
            <w:r w:rsidRPr="00FB61E6">
              <w:rPr>
                <w:rFonts w:ascii="Avenir Next LT Pro" w:hAnsi="Avenir Next LT Pro"/>
              </w:rPr>
              <w:t>, l-</w:t>
            </w:r>
            <w:proofErr w:type="spellStart"/>
            <w:r w:rsidRPr="00FB61E6">
              <w:rPr>
                <w:rFonts w:ascii="Avenir Next LT Pro" w:hAnsi="Avenir Next LT Pro"/>
              </w:rPr>
              <w:t>involviment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tal-partijiet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interessati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lokali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u t-</w:t>
            </w:r>
            <w:proofErr w:type="spellStart"/>
            <w:r w:rsidRPr="00FB61E6">
              <w:rPr>
                <w:rFonts w:ascii="Avenir Next LT Pro" w:hAnsi="Avenir Next LT Pro"/>
              </w:rPr>
              <w:t>trasferi</w:t>
            </w:r>
            <w:r w:rsidR="00431244">
              <w:rPr>
                <w:rFonts w:ascii="Avenir Next LT Pro" w:hAnsi="Avenir Next LT Pro"/>
              </w:rPr>
              <w:t>b</w:t>
            </w:r>
            <w:r w:rsidRPr="00FB61E6">
              <w:rPr>
                <w:rFonts w:ascii="Avenir Next LT Pro" w:hAnsi="Avenir Next LT Pro"/>
              </w:rPr>
              <w:t>bilt</w:t>
            </w:r>
            <w:proofErr w:type="spellEnd"/>
            <w:r w:rsidR="00431244">
              <w:rPr>
                <w:rFonts w:ascii="Avenir Next LT Pro" w:hAnsi="Avenir Next LT Pro"/>
                <w:lang w:val="mt-MT"/>
              </w:rPr>
              <w:t>à</w:t>
            </w:r>
            <w:r w:rsidRPr="00FB61E6">
              <w:rPr>
                <w:rFonts w:ascii="Avenir Next LT Pro" w:hAnsi="Avenir Next LT Pro"/>
              </w:rPr>
              <w:t xml:space="preserve"> ta’ din l-</w:t>
            </w:r>
            <w:proofErr w:type="spellStart"/>
            <w:r w:rsidRPr="00FB61E6">
              <w:rPr>
                <w:rFonts w:ascii="Avenir Next LT Pro" w:hAnsi="Avenir Next LT Pro"/>
              </w:rPr>
              <w:t>inizjattiva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(</w:t>
            </w:r>
            <w:proofErr w:type="spellStart"/>
            <w:r w:rsidRPr="00FB61E6">
              <w:rPr>
                <w:rFonts w:ascii="Avenir Next LT Pro" w:hAnsi="Avenir Next LT Pro"/>
              </w:rPr>
              <w:t>ara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sezzjoni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2.4 </w:t>
            </w:r>
            <w:proofErr w:type="spellStart"/>
            <w:r w:rsidRPr="00FB61E6">
              <w:rPr>
                <w:rFonts w:ascii="Avenir Next LT Pro" w:hAnsi="Avenir Next LT Pro"/>
              </w:rPr>
              <w:t>tal-Linji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 </w:t>
            </w:r>
            <w:proofErr w:type="spellStart"/>
            <w:r w:rsidRPr="00FB61E6">
              <w:rPr>
                <w:rFonts w:ascii="Avenir Next LT Pro" w:hAnsi="Avenir Next LT Pro"/>
              </w:rPr>
              <w:t>Gwida</w:t>
            </w:r>
            <w:proofErr w:type="spellEnd"/>
            <w:r w:rsidRPr="00FB61E6">
              <w:rPr>
                <w:rFonts w:ascii="Avenir Next LT Pro" w:hAnsi="Avenir Next LT Pro"/>
              </w:rPr>
              <w:t xml:space="preserve">) </w:t>
            </w:r>
          </w:p>
          <w:p w14:paraId="31AE511D" w14:textId="78CEAC1A" w:rsidR="00BB5A8B" w:rsidRPr="007C1CE6" w:rsidRDefault="007C1CE6" w:rsidP="003D065B">
            <w:pPr>
              <w:jc w:val="both"/>
              <w:rPr>
                <w:rFonts w:ascii="Avenir Next LT Pro" w:hAnsi="Avenir Next LT Pro"/>
                <w:b/>
                <w:bCs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b/>
                <w:bCs/>
                <w:lang w:val="mt-MT"/>
              </w:rPr>
              <w:t>Massimu ta’</w:t>
            </w:r>
            <w:r w:rsidR="00BB5A8B" w:rsidRPr="00D14F0A">
              <w:rPr>
                <w:rFonts w:ascii="Avenir Next LT Pro" w:hAnsi="Avenir Next LT Pro"/>
                <w:b/>
                <w:bCs/>
              </w:rPr>
              <w:t xml:space="preserve"> 500 </w:t>
            </w:r>
            <w:r>
              <w:rPr>
                <w:rFonts w:ascii="Avenir Next LT Pro" w:hAnsi="Avenir Next LT Pro"/>
                <w:b/>
                <w:bCs/>
                <w:lang w:val="mt-MT"/>
              </w:rPr>
              <w:t>kelma</w:t>
            </w:r>
          </w:p>
        </w:tc>
      </w:tr>
      <w:tr w:rsidR="00BB5A8B" w:rsidRPr="004E7C14" w14:paraId="11B8B19A" w14:textId="77777777" w:rsidTr="05F8B0B4">
        <w:tc>
          <w:tcPr>
            <w:tcW w:w="9016" w:type="dxa"/>
          </w:tcPr>
          <w:p w14:paraId="18EB30B8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1C502E26" w14:textId="77777777" w:rsidTr="05F8B0B4">
        <w:tc>
          <w:tcPr>
            <w:tcW w:w="9016" w:type="dxa"/>
          </w:tcPr>
          <w:p w14:paraId="7582219B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6B2CE523" w14:textId="77777777" w:rsidTr="05F8B0B4">
        <w:tc>
          <w:tcPr>
            <w:tcW w:w="9016" w:type="dxa"/>
          </w:tcPr>
          <w:p w14:paraId="4B071E94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4816CD01" w14:textId="77777777" w:rsidTr="05F8B0B4">
        <w:tc>
          <w:tcPr>
            <w:tcW w:w="9016" w:type="dxa"/>
          </w:tcPr>
          <w:p w14:paraId="345F5398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3DC3006F" w14:textId="77777777" w:rsidTr="05F8B0B4">
        <w:tc>
          <w:tcPr>
            <w:tcW w:w="9016" w:type="dxa"/>
          </w:tcPr>
          <w:p w14:paraId="2DC37096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4C43324C" w14:textId="77777777" w:rsidTr="05F8B0B4">
        <w:tc>
          <w:tcPr>
            <w:tcW w:w="9016" w:type="dxa"/>
          </w:tcPr>
          <w:p w14:paraId="7CF48946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57C02BC6" w14:textId="77777777" w:rsidTr="05F8B0B4">
        <w:tc>
          <w:tcPr>
            <w:tcW w:w="9016" w:type="dxa"/>
          </w:tcPr>
          <w:p w14:paraId="48ED6ECB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26A1CCB8" w14:textId="77777777" w:rsidTr="05F8B0B4">
        <w:tc>
          <w:tcPr>
            <w:tcW w:w="9016" w:type="dxa"/>
          </w:tcPr>
          <w:p w14:paraId="025C3675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736CE24D" w14:textId="77777777" w:rsidTr="05F8B0B4">
        <w:tc>
          <w:tcPr>
            <w:tcW w:w="9016" w:type="dxa"/>
          </w:tcPr>
          <w:p w14:paraId="28377AC0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374755E3" w14:textId="77777777" w:rsidTr="05F8B0B4">
        <w:tc>
          <w:tcPr>
            <w:tcW w:w="9016" w:type="dxa"/>
          </w:tcPr>
          <w:p w14:paraId="333299E9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6C3A807B" w14:textId="77777777" w:rsidTr="05F8B0B4">
        <w:tc>
          <w:tcPr>
            <w:tcW w:w="9016" w:type="dxa"/>
          </w:tcPr>
          <w:p w14:paraId="46B6C1ED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45ECDF38" w14:textId="77777777" w:rsidTr="05F8B0B4">
        <w:tc>
          <w:tcPr>
            <w:tcW w:w="9016" w:type="dxa"/>
          </w:tcPr>
          <w:p w14:paraId="1B5FD14B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7420CA" w:rsidRPr="004E7C14" w14:paraId="4811BDC5" w14:textId="77777777" w:rsidTr="05F8B0B4">
        <w:tc>
          <w:tcPr>
            <w:tcW w:w="9016" w:type="dxa"/>
          </w:tcPr>
          <w:p w14:paraId="38A5B4B1" w14:textId="77777777" w:rsidR="007420CA" w:rsidRPr="004E7C14" w:rsidRDefault="007420CA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44077DF1" w14:textId="77777777" w:rsidTr="05F8B0B4">
        <w:tc>
          <w:tcPr>
            <w:tcW w:w="9016" w:type="dxa"/>
          </w:tcPr>
          <w:p w14:paraId="2B3C514B" w14:textId="77777777" w:rsidR="00BB5A8B" w:rsidRPr="004E7C14" w:rsidRDefault="00BB5A8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4E7C14" w14:paraId="741B951C" w14:textId="77777777" w:rsidTr="05F8B0B4">
        <w:tc>
          <w:tcPr>
            <w:tcW w:w="9016" w:type="dxa"/>
          </w:tcPr>
          <w:p w14:paraId="6E775C44" w14:textId="0757616D" w:rsidR="007472B3" w:rsidRPr="004E7C14" w:rsidRDefault="007472B3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120F295A" w14:textId="77777777" w:rsidR="00B906A6" w:rsidRDefault="00B906A6"/>
    <w:p w14:paraId="4075FC44" w14:textId="77777777" w:rsidR="002B47CE" w:rsidRDefault="002B47CE"/>
    <w:p w14:paraId="1BB64CA2" w14:textId="77777777" w:rsidR="002B47CE" w:rsidRDefault="002B47CE"/>
    <w:p w14:paraId="0365C939" w14:textId="77777777" w:rsidR="002B47CE" w:rsidRDefault="002B47CE"/>
    <w:p w14:paraId="5FE1F8A9" w14:textId="77777777" w:rsidR="002B47CE" w:rsidRDefault="002B47CE"/>
    <w:p w14:paraId="478D5BD0" w14:textId="77777777" w:rsidR="002B47CE" w:rsidRDefault="002B47CE"/>
    <w:p w14:paraId="72BB7CCF" w14:textId="77777777" w:rsidR="002B47CE" w:rsidRDefault="002B47CE"/>
    <w:p w14:paraId="073F26AB" w14:textId="77777777" w:rsidR="002B47CE" w:rsidRDefault="002B47CE"/>
    <w:p w14:paraId="51ABA043" w14:textId="77777777" w:rsidR="002B47CE" w:rsidRDefault="002B47CE"/>
    <w:p w14:paraId="0EF1B54E" w14:textId="77777777" w:rsidR="002B47CE" w:rsidRDefault="002B47CE"/>
    <w:p w14:paraId="4DE2518D" w14:textId="77777777" w:rsidR="002B47CE" w:rsidRDefault="002B47CE"/>
    <w:p w14:paraId="2B423558" w14:textId="77777777" w:rsidR="002B47CE" w:rsidRDefault="002B47CE"/>
    <w:p w14:paraId="2F28B184" w14:textId="77777777" w:rsidR="002B47CE" w:rsidRDefault="002B47CE"/>
    <w:p w14:paraId="6EC530D4" w14:textId="77777777" w:rsidR="002B47CE" w:rsidRDefault="002B47CE"/>
    <w:p w14:paraId="7BEDC1B1" w14:textId="77777777" w:rsidR="002B47CE" w:rsidRDefault="002B47CE"/>
    <w:p w14:paraId="2A69BEF6" w14:textId="77777777" w:rsidR="002B47CE" w:rsidRDefault="002B47CE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4A654B" w:rsidRPr="0021709A" w14:paraId="41D69A08" w14:textId="77777777" w:rsidTr="00B21A44">
        <w:tc>
          <w:tcPr>
            <w:tcW w:w="9016" w:type="dxa"/>
            <w:shd w:val="clear" w:color="auto" w:fill="6BC896"/>
          </w:tcPr>
          <w:p w14:paraId="7077DFEE" w14:textId="62D0E8F6" w:rsidR="004A654B" w:rsidRPr="0021709A" w:rsidRDefault="004A654B" w:rsidP="05F8B0B4">
            <w:pPr>
              <w:jc w:val="both"/>
              <w:rPr>
                <w:rFonts w:ascii="Avenir Next LT Pro" w:hAnsi="Avenir Next LT Pro"/>
                <w:sz w:val="30"/>
                <w:szCs w:val="30"/>
              </w:rPr>
            </w:pPr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B6 – </w:t>
            </w:r>
            <w:proofErr w:type="spellStart"/>
            <w:r w:rsidR="0000717D"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Ri</w:t>
            </w:r>
            <w:r w:rsidR="00AD59D2"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ż</w:t>
            </w:r>
            <w:r w:rsidR="0000717D"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ultati</w:t>
            </w:r>
            <w:proofErr w:type="spellEnd"/>
            <w:r w:rsidR="0000717D"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</w:t>
            </w:r>
            <w:proofErr w:type="spellStart"/>
            <w:r w:rsidR="0000717D"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tal-Inizjattiva</w:t>
            </w:r>
            <w:proofErr w:type="spellEnd"/>
          </w:p>
        </w:tc>
      </w:tr>
      <w:tr w:rsidR="004A654B" w:rsidRPr="005647CE" w14:paraId="0055C4B1" w14:textId="77777777" w:rsidTr="05F8B0B4">
        <w:tc>
          <w:tcPr>
            <w:tcW w:w="9016" w:type="dxa"/>
          </w:tcPr>
          <w:p w14:paraId="7F4D3AEF" w14:textId="16F705D5" w:rsidR="0002434D" w:rsidRPr="00677138" w:rsidRDefault="0002434D" w:rsidP="003513C2">
            <w:pPr>
              <w:jc w:val="both"/>
              <w:rPr>
                <w:rFonts w:ascii="Avenir Next LT Pro" w:hAnsi="Avenir Next LT Pro"/>
                <w:lang w:val="it-IT"/>
              </w:rPr>
            </w:pPr>
            <w:r w:rsidRPr="00677138">
              <w:rPr>
                <w:rFonts w:ascii="Avenir Next LT Pro" w:hAnsi="Avenir Next LT Pro"/>
                <w:lang w:val="it-IT"/>
              </w:rPr>
              <w:t xml:space="preserve">Ipprovdi fatti u figuri dettaljati dwar l-inizjattiva. Dawn ir-riżultati għandhom juru li l-inizjattiva ilha teżisti </w:t>
            </w:r>
            <w:r w:rsidR="00233F86">
              <w:rPr>
                <w:rFonts w:ascii="Avenir Next LT Pro" w:hAnsi="Avenir Next LT Pro"/>
                <w:lang w:val="it-IT"/>
              </w:rPr>
              <w:t xml:space="preserve">għal </w:t>
            </w:r>
            <w:r w:rsidRPr="00677138">
              <w:rPr>
                <w:rFonts w:ascii="Avenir Next LT Pro" w:hAnsi="Avenir Next LT Pro"/>
                <w:lang w:val="it-IT"/>
              </w:rPr>
              <w:t xml:space="preserve">mill-inqas </w:t>
            </w:r>
            <w:r w:rsidR="00154032">
              <w:rPr>
                <w:rFonts w:ascii="Avenir Next LT Pro" w:hAnsi="Avenir Next LT Pro"/>
                <w:lang w:val="it-IT"/>
              </w:rPr>
              <w:t>tnax</w:t>
            </w:r>
            <w:r w:rsidRPr="00677138">
              <w:rPr>
                <w:rFonts w:ascii="Avenir Next LT Pro" w:hAnsi="Avenir Next LT Pro"/>
                <w:lang w:val="it-IT"/>
              </w:rPr>
              <w:t>-il xahar. Għandhom jinkludu kwalunkwe eżitu li jitkejjel u dejta ta’ statistika u dejta komparattiva.</w:t>
            </w:r>
          </w:p>
          <w:p w14:paraId="0D61E9DF" w14:textId="219824F0" w:rsidR="004A654B" w:rsidRPr="005647CE" w:rsidRDefault="00A603DD" w:rsidP="05F8B0B4">
            <w:pPr>
              <w:jc w:val="both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5F8B0B4">
              <w:rPr>
                <w:rFonts w:ascii="Avenir Next LT Pro" w:hAnsi="Avenir Next LT Pro"/>
                <w:b/>
                <w:bCs/>
              </w:rPr>
              <w:t xml:space="preserve">Massimu ta’ 500 </w:t>
            </w:r>
            <w:proofErr w:type="spellStart"/>
            <w:r w:rsidRPr="05F8B0B4">
              <w:rPr>
                <w:rFonts w:ascii="Avenir Next LT Pro" w:hAnsi="Avenir Next LT Pro"/>
                <w:b/>
                <w:bCs/>
              </w:rPr>
              <w:t>kelma</w:t>
            </w:r>
            <w:proofErr w:type="spellEnd"/>
          </w:p>
        </w:tc>
      </w:tr>
      <w:tr w:rsidR="004A654B" w:rsidRPr="005647CE" w14:paraId="1A27F146" w14:textId="77777777" w:rsidTr="05F8B0B4">
        <w:tc>
          <w:tcPr>
            <w:tcW w:w="9016" w:type="dxa"/>
          </w:tcPr>
          <w:p w14:paraId="75676203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3A586FB1" w14:textId="77777777" w:rsidTr="05F8B0B4">
        <w:tc>
          <w:tcPr>
            <w:tcW w:w="9016" w:type="dxa"/>
          </w:tcPr>
          <w:p w14:paraId="095FC6C0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3CCE290F" w14:textId="77777777" w:rsidTr="05F8B0B4">
        <w:tc>
          <w:tcPr>
            <w:tcW w:w="9016" w:type="dxa"/>
          </w:tcPr>
          <w:p w14:paraId="6DC1BF20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354DBB7D" w14:textId="77777777" w:rsidTr="05F8B0B4">
        <w:tc>
          <w:tcPr>
            <w:tcW w:w="9016" w:type="dxa"/>
          </w:tcPr>
          <w:p w14:paraId="4C09F6CC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6637AEC4" w14:textId="77777777" w:rsidTr="05F8B0B4">
        <w:tc>
          <w:tcPr>
            <w:tcW w:w="9016" w:type="dxa"/>
          </w:tcPr>
          <w:p w14:paraId="021E79EA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71B4ABDE" w14:textId="77777777" w:rsidTr="05F8B0B4">
        <w:tc>
          <w:tcPr>
            <w:tcW w:w="9016" w:type="dxa"/>
          </w:tcPr>
          <w:p w14:paraId="01388E38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178C5B24" w14:textId="77777777" w:rsidTr="05F8B0B4">
        <w:tc>
          <w:tcPr>
            <w:tcW w:w="9016" w:type="dxa"/>
          </w:tcPr>
          <w:p w14:paraId="3B326653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240B88B7" w14:textId="77777777" w:rsidTr="05F8B0B4">
        <w:tc>
          <w:tcPr>
            <w:tcW w:w="9016" w:type="dxa"/>
          </w:tcPr>
          <w:p w14:paraId="7E913783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36758C6F" w14:textId="77777777" w:rsidTr="05F8B0B4">
        <w:tc>
          <w:tcPr>
            <w:tcW w:w="9016" w:type="dxa"/>
          </w:tcPr>
          <w:p w14:paraId="69888C26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53AFD6BD" w14:textId="77777777" w:rsidTr="05F8B0B4">
        <w:tc>
          <w:tcPr>
            <w:tcW w:w="9016" w:type="dxa"/>
          </w:tcPr>
          <w:p w14:paraId="5699571D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487E6195" w14:textId="77777777" w:rsidTr="05F8B0B4">
        <w:tc>
          <w:tcPr>
            <w:tcW w:w="9016" w:type="dxa"/>
          </w:tcPr>
          <w:p w14:paraId="1BCDFD62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5647CE" w14:paraId="4705C332" w14:textId="77777777" w:rsidTr="05F8B0B4">
        <w:tc>
          <w:tcPr>
            <w:tcW w:w="9016" w:type="dxa"/>
          </w:tcPr>
          <w:p w14:paraId="337267D2" w14:textId="77777777" w:rsidR="004A654B" w:rsidRPr="005647CE" w:rsidRDefault="004A654B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42B68E24" w14:textId="77777777" w:rsidR="004A654B" w:rsidRDefault="004A654B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06156C" w:rsidRPr="00F840FA" w14:paraId="3DB20F85" w14:textId="77777777" w:rsidTr="00B21A44">
        <w:tc>
          <w:tcPr>
            <w:tcW w:w="9016" w:type="dxa"/>
            <w:shd w:val="clear" w:color="auto" w:fill="6BC896"/>
          </w:tcPr>
          <w:p w14:paraId="56F986B7" w14:textId="3FDE23C5" w:rsidR="0006156C" w:rsidRPr="00F840FA" w:rsidRDefault="0006156C" w:rsidP="05F8B0B4">
            <w:pPr>
              <w:jc w:val="both"/>
              <w:rPr>
                <w:rFonts w:ascii="Avenir Next LT Pro" w:hAnsi="Avenir Next LT Pro"/>
                <w:sz w:val="30"/>
                <w:szCs w:val="30"/>
              </w:rPr>
            </w:pPr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B7 – </w:t>
            </w:r>
            <w:proofErr w:type="spellStart"/>
            <w:r w:rsidR="00181D04"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Innovazzjoni</w:t>
            </w:r>
            <w:proofErr w:type="spellEnd"/>
            <w:r w:rsidR="00181D04"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</w:t>
            </w:r>
            <w:proofErr w:type="spellStart"/>
            <w:r w:rsidR="00181D04"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tal-Inizjattiva</w:t>
            </w:r>
            <w:proofErr w:type="spellEnd"/>
          </w:p>
        </w:tc>
      </w:tr>
      <w:tr w:rsidR="0006156C" w14:paraId="68F41191" w14:textId="77777777" w:rsidTr="05F8B0B4">
        <w:tc>
          <w:tcPr>
            <w:tcW w:w="9016" w:type="dxa"/>
          </w:tcPr>
          <w:p w14:paraId="0FBB646D" w14:textId="77777777" w:rsidR="00E258AC" w:rsidRDefault="00E258AC" w:rsidP="003513C2">
            <w:pPr>
              <w:jc w:val="both"/>
              <w:rPr>
                <w:rFonts w:ascii="Avenir Next LT Pro" w:hAnsi="Avenir Next LT Pro"/>
                <w:lang w:val="mt-MT"/>
              </w:rPr>
            </w:pPr>
            <w:proofErr w:type="spellStart"/>
            <w:r w:rsidRPr="00E258AC">
              <w:rPr>
                <w:rFonts w:ascii="Avenir Next LT Pro" w:hAnsi="Avenir Next LT Pro"/>
              </w:rPr>
              <w:t>Spjega</w:t>
            </w:r>
            <w:proofErr w:type="spellEnd"/>
            <w:r w:rsidRPr="00E258AC">
              <w:rPr>
                <w:rFonts w:ascii="Avenir Next LT Pro" w:hAnsi="Avenir Next LT Pro"/>
              </w:rPr>
              <w:t xml:space="preserve"> </w:t>
            </w:r>
            <w:proofErr w:type="spellStart"/>
            <w:r w:rsidRPr="00E258AC">
              <w:rPr>
                <w:rFonts w:ascii="Avenir Next LT Pro" w:hAnsi="Avenir Next LT Pro"/>
              </w:rPr>
              <w:t>x'inhu</w:t>
            </w:r>
            <w:proofErr w:type="spellEnd"/>
            <w:r w:rsidRPr="00E258AC">
              <w:rPr>
                <w:rFonts w:ascii="Avenir Next LT Pro" w:hAnsi="Avenir Next LT Pro"/>
              </w:rPr>
              <w:t xml:space="preserve"> </w:t>
            </w:r>
            <w:proofErr w:type="spellStart"/>
            <w:r w:rsidRPr="00E258AC">
              <w:rPr>
                <w:rFonts w:ascii="Avenir Next LT Pro" w:hAnsi="Avenir Next LT Pro"/>
              </w:rPr>
              <w:t>innovattiv</w:t>
            </w:r>
            <w:proofErr w:type="spellEnd"/>
            <w:r w:rsidRPr="00E258AC">
              <w:rPr>
                <w:rFonts w:ascii="Avenir Next LT Pro" w:hAnsi="Avenir Next LT Pro"/>
              </w:rPr>
              <w:t xml:space="preserve"> u ta' </w:t>
            </w:r>
            <w:proofErr w:type="spellStart"/>
            <w:r w:rsidRPr="00E258AC">
              <w:rPr>
                <w:rFonts w:ascii="Avenir Next LT Pro" w:hAnsi="Avenir Next LT Pro"/>
              </w:rPr>
              <w:t>suċċess</w:t>
            </w:r>
            <w:proofErr w:type="spellEnd"/>
            <w:r w:rsidRPr="00E258AC">
              <w:rPr>
                <w:rFonts w:ascii="Avenir Next LT Pro" w:hAnsi="Avenir Next LT Pro"/>
              </w:rPr>
              <w:t xml:space="preserve"> </w:t>
            </w:r>
            <w:proofErr w:type="spellStart"/>
            <w:r w:rsidRPr="00E258AC">
              <w:rPr>
                <w:rFonts w:ascii="Avenir Next LT Pro" w:hAnsi="Avenir Next LT Pro"/>
              </w:rPr>
              <w:t>dwar</w:t>
            </w:r>
            <w:proofErr w:type="spellEnd"/>
            <w:r w:rsidRPr="00E258AC">
              <w:rPr>
                <w:rFonts w:ascii="Avenir Next LT Pro" w:hAnsi="Avenir Next LT Pro"/>
              </w:rPr>
              <w:t xml:space="preserve"> din l-</w:t>
            </w:r>
            <w:proofErr w:type="spellStart"/>
            <w:r w:rsidRPr="00E258AC">
              <w:rPr>
                <w:rFonts w:ascii="Avenir Next LT Pro" w:hAnsi="Avenir Next LT Pro"/>
              </w:rPr>
              <w:t>inizjattiva</w:t>
            </w:r>
            <w:proofErr w:type="spellEnd"/>
            <w:r w:rsidR="00C37ACB" w:rsidRPr="05F8B0B4">
              <w:rPr>
                <w:rFonts w:ascii="Avenir Next LT Pro" w:hAnsi="Avenir Next LT Pro"/>
                <w:lang w:val="mt-MT"/>
              </w:rPr>
              <w:t>.</w:t>
            </w:r>
            <w:r w:rsidR="00FD7F45" w:rsidRPr="05F8B0B4">
              <w:rPr>
                <w:rFonts w:ascii="Avenir Next LT Pro" w:hAnsi="Avenir Next LT Pro"/>
                <w:lang w:val="mt-MT"/>
              </w:rPr>
              <w:t xml:space="preserve"> </w:t>
            </w:r>
          </w:p>
          <w:p w14:paraId="730A3083" w14:textId="518FABB7" w:rsidR="0006156C" w:rsidRPr="00C37ACB" w:rsidRDefault="00FD7F45" w:rsidP="003513C2">
            <w:pPr>
              <w:jc w:val="both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 w:rsidRPr="05F8B0B4">
              <w:rPr>
                <w:rFonts w:ascii="Avenir Next LT Pro" w:hAnsi="Avenir Next LT Pro"/>
                <w:b/>
                <w:bCs/>
              </w:rPr>
              <w:t>Massimu ta’ 500 kelma</w:t>
            </w:r>
          </w:p>
        </w:tc>
      </w:tr>
      <w:tr w:rsidR="0006156C" w:rsidRPr="00F840FA" w14:paraId="613B2696" w14:textId="77777777" w:rsidTr="05F8B0B4">
        <w:tc>
          <w:tcPr>
            <w:tcW w:w="9016" w:type="dxa"/>
          </w:tcPr>
          <w:p w14:paraId="7652CACE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15C2BC11" w14:textId="77777777" w:rsidTr="05F8B0B4">
        <w:tc>
          <w:tcPr>
            <w:tcW w:w="9016" w:type="dxa"/>
          </w:tcPr>
          <w:p w14:paraId="35443C1C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51EF1503" w14:textId="77777777" w:rsidTr="05F8B0B4">
        <w:tc>
          <w:tcPr>
            <w:tcW w:w="9016" w:type="dxa"/>
          </w:tcPr>
          <w:p w14:paraId="6AB58CFF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6AD61182" w14:textId="77777777" w:rsidTr="05F8B0B4">
        <w:tc>
          <w:tcPr>
            <w:tcW w:w="9016" w:type="dxa"/>
          </w:tcPr>
          <w:p w14:paraId="5C05F007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63AF9700" w14:textId="77777777" w:rsidTr="05F8B0B4">
        <w:tc>
          <w:tcPr>
            <w:tcW w:w="9016" w:type="dxa"/>
          </w:tcPr>
          <w:p w14:paraId="316AA7AE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68CDBD9C" w14:textId="77777777" w:rsidTr="05F8B0B4">
        <w:tc>
          <w:tcPr>
            <w:tcW w:w="9016" w:type="dxa"/>
          </w:tcPr>
          <w:p w14:paraId="6240BE34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0C30E526" w14:textId="77777777" w:rsidTr="05F8B0B4">
        <w:tc>
          <w:tcPr>
            <w:tcW w:w="9016" w:type="dxa"/>
          </w:tcPr>
          <w:p w14:paraId="37EFF904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3321EF5B" w14:textId="77777777" w:rsidTr="05F8B0B4">
        <w:tc>
          <w:tcPr>
            <w:tcW w:w="9016" w:type="dxa"/>
          </w:tcPr>
          <w:p w14:paraId="4AD39C59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6234CB6E" w14:textId="77777777" w:rsidTr="05F8B0B4">
        <w:tc>
          <w:tcPr>
            <w:tcW w:w="9016" w:type="dxa"/>
          </w:tcPr>
          <w:p w14:paraId="37E8348D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5AE62115" w14:textId="77777777" w:rsidTr="05F8B0B4">
        <w:tc>
          <w:tcPr>
            <w:tcW w:w="9016" w:type="dxa"/>
          </w:tcPr>
          <w:p w14:paraId="1E6D1C5F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34A17016" w14:textId="77777777" w:rsidTr="05F8B0B4">
        <w:tc>
          <w:tcPr>
            <w:tcW w:w="9016" w:type="dxa"/>
          </w:tcPr>
          <w:p w14:paraId="499001CA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644D2857" w14:textId="77777777" w:rsidTr="05F8B0B4">
        <w:tc>
          <w:tcPr>
            <w:tcW w:w="9016" w:type="dxa"/>
          </w:tcPr>
          <w:p w14:paraId="3055BD55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F840FA" w14:paraId="5AFD5E74" w14:textId="77777777" w:rsidTr="05F8B0B4">
        <w:tc>
          <w:tcPr>
            <w:tcW w:w="9016" w:type="dxa"/>
          </w:tcPr>
          <w:p w14:paraId="7F116FDD" w14:textId="77777777" w:rsidR="0006156C" w:rsidRPr="00F840FA" w:rsidRDefault="0006156C" w:rsidP="003513C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F03EA6" w:rsidRPr="008D741A" w14:paraId="78AAFDB1" w14:textId="77777777" w:rsidTr="00B21A44">
        <w:tc>
          <w:tcPr>
            <w:tcW w:w="9016" w:type="dxa"/>
            <w:shd w:val="clear" w:color="auto" w:fill="6BC896"/>
          </w:tcPr>
          <w:p w14:paraId="3F6DF70A" w14:textId="77777777" w:rsidR="00F03EA6" w:rsidRPr="008D741A" w:rsidRDefault="00F03EA6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B8 –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Materjal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mhemuż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u/</w:t>
            </w:r>
            <w:proofErr w:type="gramStart"/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jew</w:t>
            </w:r>
            <w:proofErr w:type="gramEnd"/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Links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Elettroniċi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</w:t>
            </w:r>
            <w:r w:rsidRPr="05F8B0B4">
              <w:rPr>
                <w:rFonts w:ascii="Avenir Next LT Pro" w:hAnsi="Avenir Next LT Pro"/>
                <w:color w:val="FFFFFF" w:themeColor="background1"/>
              </w:rPr>
              <w:t>(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</w:rPr>
              <w:t>mhux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</w:rPr>
              <w:t>obbligatorju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</w:rPr>
              <w:t>)</w:t>
            </w:r>
          </w:p>
        </w:tc>
      </w:tr>
      <w:tr w:rsidR="00F03EA6" w14:paraId="11EE3645" w14:textId="77777777" w:rsidTr="00F03EA6">
        <w:tc>
          <w:tcPr>
            <w:tcW w:w="9016" w:type="dxa"/>
          </w:tcPr>
          <w:p w14:paraId="52D35EF1" w14:textId="77777777" w:rsidR="00F03EA6" w:rsidRDefault="00F03EA6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5F8B0B4">
              <w:rPr>
                <w:rFonts w:ascii="Avenir Next LT Pro" w:hAnsi="Avenir Next LT Pro"/>
              </w:rPr>
              <w:t xml:space="preserve">Tista’ </w:t>
            </w:r>
            <w:proofErr w:type="spellStart"/>
            <w:r w:rsidRPr="05F8B0B4">
              <w:rPr>
                <w:rFonts w:ascii="Avenir Next LT Pro" w:hAnsi="Avenir Next LT Pro"/>
              </w:rPr>
              <w:t>tinkludi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links u/jew </w:t>
            </w:r>
            <w:proofErr w:type="spellStart"/>
            <w:r w:rsidRPr="05F8B0B4">
              <w:rPr>
                <w:rFonts w:ascii="Avenir Next LT Pro" w:hAnsi="Avenir Next LT Pro"/>
              </w:rPr>
              <w:t>materjal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viżiv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u/jew </w:t>
            </w:r>
            <w:proofErr w:type="spellStart"/>
            <w:r w:rsidRPr="05F8B0B4">
              <w:rPr>
                <w:rFonts w:ascii="Avenir Next LT Pro" w:hAnsi="Avenir Next LT Pro"/>
              </w:rPr>
              <w:t>awdjoviżiv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li </w:t>
            </w:r>
            <w:proofErr w:type="spellStart"/>
            <w:r w:rsidRPr="05F8B0B4">
              <w:rPr>
                <w:rFonts w:ascii="Avenir Next LT Pro" w:hAnsi="Avenir Next LT Pro"/>
              </w:rPr>
              <w:t>jippromwovi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l-</w:t>
            </w:r>
            <w:proofErr w:type="spellStart"/>
            <w:r w:rsidRPr="05F8B0B4">
              <w:rPr>
                <w:rFonts w:ascii="Avenir Next LT Pro" w:hAnsi="Avenir Next LT Pro"/>
              </w:rPr>
              <w:t>inizjattiva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tiegħek</w:t>
            </w:r>
            <w:proofErr w:type="spellEnd"/>
            <w:r w:rsidRPr="05F8B0B4">
              <w:rPr>
                <w:rFonts w:ascii="Avenir Next LT Pro" w:hAnsi="Avenir Next LT Pro"/>
              </w:rPr>
              <w:t>. Dan il-</w:t>
            </w:r>
            <w:proofErr w:type="spellStart"/>
            <w:r w:rsidRPr="05F8B0B4">
              <w:rPr>
                <w:rFonts w:ascii="Avenir Next LT Pro" w:hAnsi="Avenir Next LT Pro"/>
              </w:rPr>
              <w:t>materjal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għandu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jgħin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lill-Kumitat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ta’ </w:t>
            </w:r>
            <w:proofErr w:type="spellStart"/>
            <w:r w:rsidRPr="05F8B0B4">
              <w:rPr>
                <w:rFonts w:ascii="Avenir Next LT Pro" w:hAnsi="Avenir Next LT Pro"/>
              </w:rPr>
              <w:t>Selezzjoni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biex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jifhem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l-</w:t>
            </w:r>
            <w:proofErr w:type="spellStart"/>
            <w:r w:rsidRPr="05F8B0B4">
              <w:rPr>
                <w:rFonts w:ascii="Avenir Next LT Pro" w:hAnsi="Avenir Next LT Pro"/>
              </w:rPr>
              <w:t>inizjattiva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tiegħek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u </w:t>
            </w:r>
            <w:proofErr w:type="spellStart"/>
            <w:r w:rsidRPr="05F8B0B4">
              <w:rPr>
                <w:rFonts w:ascii="Avenir Next LT Pro" w:hAnsi="Avenir Next LT Pro"/>
              </w:rPr>
              <w:t>jista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’ </w:t>
            </w:r>
            <w:proofErr w:type="spellStart"/>
            <w:r w:rsidRPr="05F8B0B4">
              <w:rPr>
                <w:rFonts w:ascii="Avenir Next LT Pro" w:hAnsi="Avenir Next LT Pro"/>
              </w:rPr>
              <w:t>jintuża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għall-finijiet</w:t>
            </w:r>
            <w:proofErr w:type="spellEnd"/>
            <w:r w:rsidRPr="05F8B0B4">
              <w:rPr>
                <w:rFonts w:ascii="Avenir Next LT Pro" w:hAnsi="Avenir Next LT Pro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</w:rPr>
              <w:t>promozzjonali</w:t>
            </w:r>
            <w:proofErr w:type="spellEnd"/>
            <w:r w:rsidRPr="05F8B0B4">
              <w:rPr>
                <w:rFonts w:ascii="Avenir Next LT Pro" w:hAnsi="Avenir Next LT Pro"/>
              </w:rPr>
              <w:t>.</w:t>
            </w:r>
          </w:p>
        </w:tc>
      </w:tr>
      <w:tr w:rsidR="00F03EA6" w:rsidRPr="002F1F45" w14:paraId="1A69C818" w14:textId="77777777" w:rsidTr="00F03EA6">
        <w:tc>
          <w:tcPr>
            <w:tcW w:w="9016" w:type="dxa"/>
          </w:tcPr>
          <w:p w14:paraId="7AA4AC0F" w14:textId="77777777" w:rsidR="00F03EA6" w:rsidRPr="002F1F45" w:rsidRDefault="00F03EA6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F03EA6" w:rsidRPr="002F1F45" w14:paraId="68A7B7B7" w14:textId="77777777" w:rsidTr="00F03EA6">
        <w:tc>
          <w:tcPr>
            <w:tcW w:w="9016" w:type="dxa"/>
          </w:tcPr>
          <w:p w14:paraId="672DF1F2" w14:textId="77777777" w:rsidR="00F03EA6" w:rsidRPr="002F1F45" w:rsidRDefault="00F03EA6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F03EA6" w:rsidRPr="002F1F45" w14:paraId="7B1EAA7E" w14:textId="77777777" w:rsidTr="00F03EA6">
        <w:tc>
          <w:tcPr>
            <w:tcW w:w="9016" w:type="dxa"/>
          </w:tcPr>
          <w:p w14:paraId="053FC96A" w14:textId="77777777" w:rsidR="00F03EA6" w:rsidRPr="002F1F45" w:rsidRDefault="00F03EA6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F03EA6" w:rsidRPr="002F1F45" w14:paraId="523BE82D" w14:textId="77777777" w:rsidTr="00F03EA6">
        <w:tc>
          <w:tcPr>
            <w:tcW w:w="9016" w:type="dxa"/>
          </w:tcPr>
          <w:p w14:paraId="627F8C72" w14:textId="77777777" w:rsidR="00F03EA6" w:rsidRPr="002F1F45" w:rsidRDefault="00F03EA6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F03EA6" w:rsidRPr="002F1F45" w14:paraId="3C80C9B5" w14:textId="77777777" w:rsidTr="00F03EA6">
        <w:tc>
          <w:tcPr>
            <w:tcW w:w="9016" w:type="dxa"/>
          </w:tcPr>
          <w:p w14:paraId="5F46DC5D" w14:textId="77777777" w:rsidR="00F03EA6" w:rsidRPr="002F1F45" w:rsidRDefault="00F03EA6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5B1E1103" w14:textId="77777777" w:rsidR="007F172D" w:rsidRDefault="007F172D"/>
    <w:p w14:paraId="1C8E4B66" w14:textId="77777777" w:rsidR="00F03EA6" w:rsidRPr="00677138" w:rsidRDefault="00F03EA6" w:rsidP="001A021D">
      <w:pPr>
        <w:shd w:val="clear" w:color="auto" w:fill="2F6B3F"/>
        <w:rPr>
          <w:rFonts w:ascii="Avenir Next LT Pro" w:hAnsi="Avenir Next LT Pro"/>
          <w:sz w:val="28"/>
          <w:szCs w:val="28"/>
          <w:lang w:val="de-DE"/>
        </w:rPr>
      </w:pPr>
      <w:r w:rsidRPr="00A667F3">
        <w:rPr>
          <w:rFonts w:ascii="Avenir Next LT Pro" w:hAnsi="Avenir Next LT Pro"/>
          <w:color w:val="FFFFFF" w:themeColor="background1"/>
          <w:sz w:val="36"/>
          <w:szCs w:val="36"/>
          <w:lang w:val="de-DE"/>
        </w:rPr>
        <w:t>Taqsima Ċ – Promozzjoni</w:t>
      </w:r>
    </w:p>
    <w:p w14:paraId="4582CB1C" w14:textId="77777777" w:rsidR="00F03EA6" w:rsidRDefault="00F03EA6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D037BB" w:rsidRPr="001A021D" w14:paraId="4122BAB7" w14:textId="77777777" w:rsidTr="00B21A44">
        <w:tc>
          <w:tcPr>
            <w:tcW w:w="9016" w:type="dxa"/>
            <w:shd w:val="clear" w:color="auto" w:fill="6BC896"/>
          </w:tcPr>
          <w:p w14:paraId="20A3A5F7" w14:textId="7356C0A5" w:rsidR="00D037BB" w:rsidRPr="00F03EA6" w:rsidRDefault="00F03EA6" w:rsidP="00F03EA6">
            <w:pPr>
              <w:ind w:hanging="71"/>
              <w:jc w:val="both"/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it-IT"/>
              </w:rPr>
            </w:pPr>
            <w:r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mt-MT"/>
              </w:rPr>
              <w:t>Ċ</w:t>
            </w:r>
            <w:r w:rsidRPr="00F03EA6">
              <w:rPr>
                <w:rFonts w:ascii="Avenir Next LT Pro" w:hAnsi="Avenir Next LT Pro"/>
                <w:color w:val="FFFFFF" w:themeColor="background1"/>
                <w:sz w:val="30"/>
                <w:szCs w:val="30"/>
                <w:lang w:val="it-IT"/>
              </w:rPr>
              <w:t>1. L-inizjattiva fil-Qosor</w:t>
            </w:r>
          </w:p>
        </w:tc>
      </w:tr>
      <w:tr w:rsidR="00D037BB" w:rsidRPr="001A021D" w14:paraId="7EB4EA7A" w14:textId="77777777" w:rsidTr="05F8B0B4">
        <w:tc>
          <w:tcPr>
            <w:tcW w:w="9016" w:type="dxa"/>
          </w:tcPr>
          <w:p w14:paraId="6C61CAFB" w14:textId="5BC218A0" w:rsidR="00D037BB" w:rsidRPr="00AE1A45" w:rsidRDefault="00AE1A45" w:rsidP="05F8B0B4">
            <w:pPr>
              <w:jc w:val="both"/>
              <w:rPr>
                <w:rFonts w:ascii="Avenir Next LT Pro" w:hAnsi="Avenir Next LT Pro"/>
                <w:sz w:val="28"/>
                <w:szCs w:val="28"/>
                <w:lang w:val="it-IT"/>
              </w:rPr>
            </w:pPr>
            <w:r w:rsidRPr="00AE1A45">
              <w:rPr>
                <w:rFonts w:ascii="Avenir Next LT Pro" w:hAnsi="Avenir Next LT Pro"/>
                <w:lang w:val="it-IT"/>
              </w:rPr>
              <w:t>Ikteb fil-qosor (madwar 350 kelma) dwar l-Inizjattiva. Dan jista' jintuża bħala skript għal videoclip jekk l-inizjattiva tiegħek tkun fil-lista mqassra.</w:t>
            </w:r>
          </w:p>
        </w:tc>
      </w:tr>
      <w:tr w:rsidR="00D037BB" w:rsidRPr="001A021D" w14:paraId="3D9CC12F" w14:textId="77777777" w:rsidTr="05F8B0B4">
        <w:tc>
          <w:tcPr>
            <w:tcW w:w="9016" w:type="dxa"/>
          </w:tcPr>
          <w:p w14:paraId="7D944EB7" w14:textId="77777777" w:rsidR="00D037BB" w:rsidRPr="00AE1A45" w:rsidRDefault="00D037B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D037BB" w:rsidRPr="001A021D" w14:paraId="7FB83554" w14:textId="77777777" w:rsidTr="05F8B0B4">
        <w:tc>
          <w:tcPr>
            <w:tcW w:w="9016" w:type="dxa"/>
          </w:tcPr>
          <w:p w14:paraId="41AC07E8" w14:textId="77777777" w:rsidR="00D037BB" w:rsidRPr="00AE1A45" w:rsidRDefault="00D037B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D037BB" w:rsidRPr="001A021D" w14:paraId="13BF2578" w14:textId="77777777" w:rsidTr="05F8B0B4">
        <w:tc>
          <w:tcPr>
            <w:tcW w:w="9016" w:type="dxa"/>
          </w:tcPr>
          <w:p w14:paraId="58E2E6DA" w14:textId="77777777" w:rsidR="00D037BB" w:rsidRPr="00AE1A45" w:rsidRDefault="00D037B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AF0CEF" w:rsidRPr="001A021D" w14:paraId="70AE1C82" w14:textId="77777777" w:rsidTr="05F8B0B4">
        <w:tc>
          <w:tcPr>
            <w:tcW w:w="9016" w:type="dxa"/>
          </w:tcPr>
          <w:p w14:paraId="763F2CFF" w14:textId="77777777" w:rsidR="00AF0CEF" w:rsidRPr="00AE1A45" w:rsidRDefault="00AF0CEF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AF0CEF" w:rsidRPr="001A021D" w14:paraId="33F51F23" w14:textId="77777777" w:rsidTr="05F8B0B4">
        <w:tc>
          <w:tcPr>
            <w:tcW w:w="9016" w:type="dxa"/>
          </w:tcPr>
          <w:p w14:paraId="2D97CF36" w14:textId="77777777" w:rsidR="00AF0CEF" w:rsidRPr="00AE1A45" w:rsidRDefault="00AF0CEF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AF0CEF" w:rsidRPr="001A021D" w14:paraId="7CB71B7C" w14:textId="77777777" w:rsidTr="05F8B0B4">
        <w:tc>
          <w:tcPr>
            <w:tcW w:w="9016" w:type="dxa"/>
          </w:tcPr>
          <w:p w14:paraId="03FC2F81" w14:textId="77777777" w:rsidR="00AF0CEF" w:rsidRPr="00AE1A45" w:rsidRDefault="00AF0CEF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AF0CEF" w:rsidRPr="001A021D" w14:paraId="766A5CB4" w14:textId="77777777" w:rsidTr="05F8B0B4">
        <w:tc>
          <w:tcPr>
            <w:tcW w:w="9016" w:type="dxa"/>
          </w:tcPr>
          <w:p w14:paraId="663E12F6" w14:textId="77777777" w:rsidR="00AF0CEF" w:rsidRPr="00AE1A45" w:rsidRDefault="00AF0CEF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AF0CEF" w:rsidRPr="001A021D" w14:paraId="1E4AC3EC" w14:textId="77777777" w:rsidTr="05F8B0B4">
        <w:tc>
          <w:tcPr>
            <w:tcW w:w="9016" w:type="dxa"/>
          </w:tcPr>
          <w:p w14:paraId="07E2AE70" w14:textId="77777777" w:rsidR="00AF0CEF" w:rsidRPr="00AE1A45" w:rsidRDefault="00AF0CEF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AF0CEF" w:rsidRPr="001A021D" w14:paraId="2717C67A" w14:textId="77777777" w:rsidTr="05F8B0B4">
        <w:tc>
          <w:tcPr>
            <w:tcW w:w="9016" w:type="dxa"/>
          </w:tcPr>
          <w:p w14:paraId="1A8979F1" w14:textId="77777777" w:rsidR="00AF0CEF" w:rsidRPr="00AE1A45" w:rsidRDefault="00AF0CEF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D037BB" w:rsidRPr="001A021D" w14:paraId="4048E50B" w14:textId="77777777" w:rsidTr="05F8B0B4">
        <w:tc>
          <w:tcPr>
            <w:tcW w:w="9016" w:type="dxa"/>
          </w:tcPr>
          <w:p w14:paraId="270D3221" w14:textId="77777777" w:rsidR="00D037BB" w:rsidRPr="00AE1A45" w:rsidRDefault="00D037B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  <w:tr w:rsidR="00D037BB" w:rsidRPr="001A021D" w14:paraId="3C2A6CD2" w14:textId="77777777" w:rsidTr="05F8B0B4">
        <w:tc>
          <w:tcPr>
            <w:tcW w:w="9016" w:type="dxa"/>
          </w:tcPr>
          <w:p w14:paraId="4787B4A8" w14:textId="77777777" w:rsidR="00D037BB" w:rsidRPr="00AE1A45" w:rsidRDefault="00D037BB" w:rsidP="003513C2">
            <w:pPr>
              <w:jc w:val="both"/>
              <w:rPr>
                <w:rFonts w:ascii="Avenir Next LT Pro" w:hAnsi="Avenir Next LT Pro"/>
                <w:sz w:val="36"/>
                <w:szCs w:val="36"/>
                <w:lang w:val="it-IT"/>
              </w:rPr>
            </w:pPr>
          </w:p>
        </w:tc>
      </w:tr>
    </w:tbl>
    <w:p w14:paraId="573F7C60" w14:textId="77777777" w:rsidR="00D037BB" w:rsidRDefault="00D037BB">
      <w:pPr>
        <w:rPr>
          <w:rFonts w:ascii="Avenir Next LT Pro" w:hAnsi="Avenir Next LT Pro"/>
          <w:sz w:val="28"/>
          <w:szCs w:val="28"/>
          <w:lang w:val="it-IT"/>
        </w:rPr>
      </w:pPr>
    </w:p>
    <w:p w14:paraId="0DD9C333" w14:textId="6D734908" w:rsidR="00442A80" w:rsidRPr="00391DEA" w:rsidRDefault="00442A80" w:rsidP="001A021D">
      <w:pPr>
        <w:shd w:val="clear" w:color="auto" w:fill="2F6B3F"/>
        <w:rPr>
          <w:rFonts w:ascii="Avenir Next LT Pro" w:hAnsi="Avenir Next LT Pro"/>
          <w:sz w:val="28"/>
          <w:szCs w:val="28"/>
        </w:rPr>
      </w:pPr>
      <w:proofErr w:type="spellStart"/>
      <w:r w:rsidRPr="00391DEA">
        <w:rPr>
          <w:rFonts w:ascii="Avenir Next LT Pro" w:hAnsi="Avenir Next LT Pro"/>
          <w:color w:val="FFFFFF" w:themeColor="background1"/>
          <w:sz w:val="36"/>
          <w:szCs w:val="36"/>
        </w:rPr>
        <w:t>Taqsima</w:t>
      </w:r>
      <w:proofErr w:type="spellEnd"/>
      <w:r w:rsidRPr="00391DEA">
        <w:rPr>
          <w:rFonts w:ascii="Avenir Next LT Pro" w:hAnsi="Avenir Next LT Pro"/>
          <w:color w:val="FFFFFF" w:themeColor="background1"/>
          <w:sz w:val="36"/>
          <w:szCs w:val="36"/>
        </w:rPr>
        <w:t xml:space="preserve"> D – </w:t>
      </w:r>
      <w:proofErr w:type="spellStart"/>
      <w:r w:rsidRPr="00391DEA">
        <w:rPr>
          <w:rFonts w:ascii="Avenir Next LT Pro" w:hAnsi="Avenir Next LT Pro"/>
          <w:color w:val="FFFFFF" w:themeColor="background1"/>
          <w:sz w:val="36"/>
          <w:szCs w:val="36"/>
        </w:rPr>
        <w:t>Organizazjonijiet</w:t>
      </w:r>
      <w:proofErr w:type="spellEnd"/>
      <w:r w:rsidRPr="00391DEA">
        <w:rPr>
          <w:rFonts w:ascii="Avenir Next LT Pro" w:hAnsi="Avenir Next LT Pro"/>
          <w:color w:val="FFFFFF" w:themeColor="background1"/>
          <w:sz w:val="36"/>
          <w:szCs w:val="36"/>
        </w:rPr>
        <w:t xml:space="preserve"> </w:t>
      </w:r>
      <w:proofErr w:type="spellStart"/>
      <w:r w:rsidR="00391DEA" w:rsidRPr="00391DEA">
        <w:rPr>
          <w:rFonts w:ascii="Avenir Next LT Pro" w:hAnsi="Avenir Next LT Pro"/>
          <w:color w:val="FFFFFF" w:themeColor="background1"/>
          <w:sz w:val="36"/>
          <w:szCs w:val="36"/>
        </w:rPr>
        <w:t>tal-K</w:t>
      </w:r>
      <w:r w:rsidR="00391DEA">
        <w:rPr>
          <w:rFonts w:ascii="Avenir Next LT Pro" w:hAnsi="Avenir Next LT Pro"/>
          <w:color w:val="FFFFFF" w:themeColor="background1"/>
          <w:sz w:val="36"/>
          <w:szCs w:val="36"/>
        </w:rPr>
        <w:t>arità</w:t>
      </w:r>
      <w:proofErr w:type="spellEnd"/>
    </w:p>
    <w:p w14:paraId="762230A6" w14:textId="77777777" w:rsidR="00442A80" w:rsidRDefault="00442A80" w:rsidP="00442A80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442A80" w:rsidRPr="00391DEA" w14:paraId="5D9897A1" w14:textId="77777777">
        <w:tc>
          <w:tcPr>
            <w:tcW w:w="9016" w:type="dxa"/>
          </w:tcPr>
          <w:p w14:paraId="4D79D8E3" w14:textId="77777777" w:rsidR="00134D37" w:rsidRDefault="00391DEA">
            <w:pPr>
              <w:jc w:val="both"/>
              <w:rPr>
                <w:rFonts w:ascii="Avenir Next LT Pro" w:hAnsi="Avenir Next LT Pro"/>
              </w:rPr>
            </w:pPr>
            <w:proofErr w:type="spellStart"/>
            <w:r w:rsidRPr="00391DEA">
              <w:rPr>
                <w:rFonts w:ascii="Avenir Next LT Pro" w:hAnsi="Avenir Next LT Pro"/>
              </w:rPr>
              <w:t>Jekk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</w:rPr>
              <w:t>jogħġbok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, </w:t>
            </w:r>
            <w:proofErr w:type="spellStart"/>
            <w:r w:rsidRPr="00391DEA">
              <w:rPr>
                <w:rFonts w:ascii="Avenir Next LT Pro" w:hAnsi="Avenir Next LT Pro"/>
              </w:rPr>
              <w:t>indika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, </w:t>
            </w:r>
            <w:proofErr w:type="spellStart"/>
            <w:r w:rsidRPr="00391DEA">
              <w:rPr>
                <w:rFonts w:ascii="Avenir Next LT Pro" w:hAnsi="Avenir Next LT Pro"/>
              </w:rPr>
              <w:t>f’ordni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 ta’ </w:t>
            </w:r>
            <w:proofErr w:type="spellStart"/>
            <w:r w:rsidRPr="00391DEA">
              <w:rPr>
                <w:rFonts w:ascii="Avenir Next LT Pro" w:hAnsi="Avenir Next LT Pro"/>
              </w:rPr>
              <w:t>preferenza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, 3 </w:t>
            </w:r>
            <w:proofErr w:type="spellStart"/>
            <w:r w:rsidRPr="00391DEA">
              <w:rPr>
                <w:rFonts w:ascii="Avenir Next LT Pro" w:hAnsi="Avenir Next LT Pro"/>
              </w:rPr>
              <w:t>organizazzjonijiet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</w:rPr>
              <w:t>rikonoxxuti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</w:rPr>
              <w:t>għall-karità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 li </w:t>
            </w:r>
            <w:proofErr w:type="spellStart"/>
            <w:r w:rsidRPr="00391DEA">
              <w:rPr>
                <w:rFonts w:ascii="Avenir Next LT Pro" w:hAnsi="Avenir Next LT Pro"/>
              </w:rPr>
              <w:t>jistgħu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</w:rPr>
              <w:t>jibbenifikaw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</w:rPr>
              <w:t>f’każ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 ta’ </w:t>
            </w:r>
            <w:proofErr w:type="spellStart"/>
            <w:r w:rsidRPr="00391DEA">
              <w:rPr>
                <w:rFonts w:ascii="Avenir Next LT Pro" w:hAnsi="Avenir Next LT Pro"/>
              </w:rPr>
              <w:t>rebħa</w:t>
            </w:r>
            <w:proofErr w:type="spellEnd"/>
            <w:r w:rsidRPr="00391DEA">
              <w:rPr>
                <w:rFonts w:ascii="Avenir Next LT Pro" w:hAnsi="Avenir Next LT Pro"/>
              </w:rPr>
              <w:t xml:space="preserve">. </w:t>
            </w:r>
          </w:p>
          <w:p w14:paraId="6BF2D314" w14:textId="697BCD24" w:rsidR="00442A80" w:rsidRPr="00391DEA" w:rsidRDefault="00391DEA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391DEA">
              <w:rPr>
                <w:rFonts w:ascii="Avenir Next LT Pro" w:hAnsi="Avenir Next LT Pro"/>
                <w:b/>
                <w:bCs/>
              </w:rPr>
              <w:t xml:space="preserve">Din </w:t>
            </w:r>
            <w:proofErr w:type="spellStart"/>
            <w:r w:rsidRPr="00391DEA">
              <w:rPr>
                <w:rFonts w:ascii="Avenir Next LT Pro" w:hAnsi="Avenir Next LT Pro"/>
                <w:b/>
                <w:bCs/>
              </w:rPr>
              <w:t>tgħodd</w:t>
            </w:r>
            <w:proofErr w:type="spellEnd"/>
            <w:r w:rsidRPr="00391DEA">
              <w:rPr>
                <w:rFonts w:ascii="Avenir Next LT Pro" w:hAnsi="Avenir Next LT Pro"/>
                <w:b/>
                <w:bCs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  <w:b/>
                <w:bCs/>
              </w:rPr>
              <w:t>biss</w:t>
            </w:r>
            <w:proofErr w:type="spellEnd"/>
            <w:r w:rsidRPr="00391DEA">
              <w:rPr>
                <w:rFonts w:ascii="Avenir Next LT Pro" w:hAnsi="Avenir Next LT Pro"/>
                <w:b/>
                <w:bCs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  <w:b/>
                <w:bCs/>
              </w:rPr>
              <w:t>għall-entitajiet</w:t>
            </w:r>
            <w:proofErr w:type="spellEnd"/>
            <w:r w:rsidRPr="00391DEA">
              <w:rPr>
                <w:rFonts w:ascii="Avenir Next LT Pro" w:hAnsi="Avenir Next LT Pro"/>
                <w:b/>
                <w:bCs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  <w:b/>
                <w:bCs/>
              </w:rPr>
              <w:t>Governattivi</w:t>
            </w:r>
            <w:proofErr w:type="spellEnd"/>
            <w:r w:rsidRPr="00391DEA">
              <w:rPr>
                <w:rFonts w:ascii="Avenir Next LT Pro" w:hAnsi="Avenir Next LT Pro"/>
                <w:b/>
                <w:bCs/>
              </w:rPr>
              <w:t xml:space="preserve"> li </w:t>
            </w:r>
            <w:proofErr w:type="spellStart"/>
            <w:r w:rsidRPr="00391DEA">
              <w:rPr>
                <w:rFonts w:ascii="Avenir Next LT Pro" w:hAnsi="Avenir Next LT Pro"/>
                <w:b/>
                <w:bCs/>
              </w:rPr>
              <w:t>qed</w:t>
            </w:r>
            <w:proofErr w:type="spellEnd"/>
            <w:r w:rsidRPr="00391DEA">
              <w:rPr>
                <w:rFonts w:ascii="Avenir Next LT Pro" w:hAnsi="Avenir Next LT Pro"/>
                <w:b/>
                <w:bCs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  <w:b/>
                <w:bCs/>
              </w:rPr>
              <w:t>jieħdu</w:t>
            </w:r>
            <w:proofErr w:type="spellEnd"/>
            <w:r w:rsidRPr="00391DEA">
              <w:rPr>
                <w:rFonts w:ascii="Avenir Next LT Pro" w:hAnsi="Avenir Next LT Pro"/>
                <w:b/>
                <w:bCs/>
              </w:rPr>
              <w:t xml:space="preserve"> </w:t>
            </w:r>
            <w:proofErr w:type="spellStart"/>
            <w:r w:rsidRPr="00391DEA">
              <w:rPr>
                <w:rFonts w:ascii="Avenir Next LT Pro" w:hAnsi="Avenir Next LT Pro"/>
                <w:b/>
                <w:bCs/>
              </w:rPr>
              <w:t>sehem</w:t>
            </w:r>
            <w:proofErr w:type="spellEnd"/>
            <w:r w:rsidRPr="00391DEA">
              <w:rPr>
                <w:rFonts w:ascii="Avenir Next LT Pro" w:hAnsi="Avenir Next LT Pro"/>
                <w:b/>
                <w:bCs/>
              </w:rPr>
              <w:t xml:space="preserve"> f’ </w:t>
            </w:r>
            <w:proofErr w:type="spellStart"/>
            <w:r w:rsidRPr="00391DEA">
              <w:rPr>
                <w:rFonts w:ascii="Avenir Next LT Pro" w:hAnsi="Avenir Next LT Pro"/>
                <w:b/>
                <w:bCs/>
              </w:rPr>
              <w:t>Sezzjoni</w:t>
            </w:r>
            <w:proofErr w:type="spellEnd"/>
            <w:r w:rsidRPr="00391DEA">
              <w:rPr>
                <w:rFonts w:ascii="Avenir Next LT Pro" w:hAnsi="Avenir Next LT Pro"/>
                <w:b/>
                <w:bCs/>
              </w:rPr>
              <w:t xml:space="preserve"> A</w:t>
            </w:r>
          </w:p>
        </w:tc>
      </w:tr>
      <w:tr w:rsidR="00442A80" w:rsidRPr="00391DEA" w14:paraId="46AAD29D" w14:textId="77777777">
        <w:tc>
          <w:tcPr>
            <w:tcW w:w="9016" w:type="dxa"/>
          </w:tcPr>
          <w:p w14:paraId="41FDF4F2" w14:textId="59B31549" w:rsidR="00442A80" w:rsidRPr="00391DEA" w:rsidRDefault="00391DEA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  <w:r>
              <w:rPr>
                <w:rFonts w:ascii="Avenir Next LT Pro" w:hAnsi="Avenir Next LT Pro"/>
                <w:sz w:val="36"/>
                <w:szCs w:val="36"/>
              </w:rPr>
              <w:t>1.</w:t>
            </w:r>
          </w:p>
        </w:tc>
      </w:tr>
      <w:tr w:rsidR="00442A80" w:rsidRPr="00391DEA" w14:paraId="22D43BCF" w14:textId="77777777">
        <w:tc>
          <w:tcPr>
            <w:tcW w:w="9016" w:type="dxa"/>
          </w:tcPr>
          <w:p w14:paraId="225E9DB0" w14:textId="48C94640" w:rsidR="00442A80" w:rsidRPr="00391DEA" w:rsidRDefault="00391DEA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  <w:r>
              <w:rPr>
                <w:rFonts w:ascii="Avenir Next LT Pro" w:hAnsi="Avenir Next LT Pro"/>
                <w:sz w:val="36"/>
                <w:szCs w:val="36"/>
              </w:rPr>
              <w:t>2.</w:t>
            </w:r>
          </w:p>
        </w:tc>
      </w:tr>
      <w:tr w:rsidR="00442A80" w:rsidRPr="00391DEA" w14:paraId="09AE6E4B" w14:textId="77777777">
        <w:tc>
          <w:tcPr>
            <w:tcW w:w="9016" w:type="dxa"/>
          </w:tcPr>
          <w:p w14:paraId="430749FE" w14:textId="4031C156" w:rsidR="00442A80" w:rsidRPr="00391DEA" w:rsidRDefault="00391DEA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  <w:r>
              <w:rPr>
                <w:rFonts w:ascii="Avenir Next LT Pro" w:hAnsi="Avenir Next LT Pro"/>
                <w:sz w:val="36"/>
                <w:szCs w:val="36"/>
              </w:rPr>
              <w:t>3.</w:t>
            </w:r>
          </w:p>
        </w:tc>
      </w:tr>
    </w:tbl>
    <w:p w14:paraId="03A0DFFC" w14:textId="77777777" w:rsidR="00AF0CEF" w:rsidRPr="00391DEA" w:rsidRDefault="00AF0CEF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67"/>
        <w:gridCol w:w="567"/>
        <w:gridCol w:w="567"/>
        <w:gridCol w:w="567"/>
        <w:gridCol w:w="567"/>
        <w:gridCol w:w="657"/>
      </w:tblGrid>
      <w:tr w:rsidR="002E16DC" w:rsidRPr="001A021D" w14:paraId="1B7744DF" w14:textId="77777777" w:rsidTr="008E1308">
        <w:tc>
          <w:tcPr>
            <w:tcW w:w="90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1595FE" w14:textId="5E047D15" w:rsidR="00FE6037" w:rsidRPr="001A021D" w:rsidRDefault="00FE6037" w:rsidP="001A021D">
            <w:pPr>
              <w:shd w:val="clear" w:color="auto" w:fill="2F6B3F"/>
              <w:ind w:left="-108" w:firstLine="108"/>
              <w:jc w:val="both"/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de-DE"/>
              </w:rPr>
            </w:pPr>
            <w:r w:rsidRPr="001A021D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de-DE"/>
              </w:rPr>
              <w:t xml:space="preserve">Taqsima </w:t>
            </w:r>
            <w:r w:rsidR="001C68CF" w:rsidRPr="001A021D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de-DE"/>
              </w:rPr>
              <w:t>E</w:t>
            </w:r>
            <w:r w:rsidRPr="001A021D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de-DE"/>
              </w:rPr>
              <w:t xml:space="preserve"> – Ftehim mal-Applikant</w:t>
            </w:r>
          </w:p>
          <w:p w14:paraId="5674DF01" w14:textId="6A05BF6F" w:rsidR="005309FE" w:rsidRPr="00CC18D9" w:rsidRDefault="005309FE" w:rsidP="005309F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CC18D9">
              <w:rPr>
                <w:rFonts w:ascii="Avenir Next LT Pro" w:hAnsi="Avenir Next LT Pro"/>
                <w:sz w:val="24"/>
                <w:szCs w:val="24"/>
              </w:rPr>
              <w:t>Bħala rappreżentant(a)(i) legali ta’ din l-inizjattiva, jiena/aħna naqbel/naqblu li l-inizjattiva tista’ tiġi sottomessa sabiex tipparteċipa fil-kompetizzjoni “</w:t>
            </w:r>
            <w:r w:rsidRPr="00CC18D9">
              <w:rPr>
                <w:rFonts w:ascii="Avenir Next LT Pro" w:hAnsi="Avenir Next LT Pro"/>
                <w:b/>
                <w:sz w:val="24"/>
                <w:szCs w:val="24"/>
              </w:rPr>
              <w:t>Premju Nazzjonali għal Appoġġ lin-Negozju  202</w:t>
            </w:r>
            <w:r w:rsidR="004466E5">
              <w:rPr>
                <w:rFonts w:ascii="Avenir Next LT Pro" w:hAnsi="Avenir Next LT Pro"/>
                <w:b/>
                <w:sz w:val="24"/>
                <w:szCs w:val="24"/>
              </w:rPr>
              <w:t>6</w:t>
            </w:r>
            <w:r w:rsidRPr="00CC18D9">
              <w:rPr>
                <w:rFonts w:ascii="Avenir Next LT Pro" w:hAnsi="Avenir Next LT Pro"/>
                <w:sz w:val="24"/>
                <w:szCs w:val="24"/>
              </w:rPr>
              <w:t>”</w:t>
            </w:r>
            <w:r w:rsidR="004466E5">
              <w:rPr>
                <w:rFonts w:ascii="Avenir Next LT Pro" w:hAnsi="Avenir Next LT Pro"/>
                <w:sz w:val="24"/>
                <w:szCs w:val="24"/>
              </w:rPr>
              <w:t>.</w:t>
            </w:r>
            <w:r w:rsidRPr="00CC18D9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  <w:p w14:paraId="5C9C146F" w14:textId="77777777" w:rsidR="005309FE" w:rsidRPr="00CC18D9" w:rsidRDefault="005309FE" w:rsidP="005309F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3A2D553" w14:textId="77777777" w:rsidR="006F4AE8" w:rsidRDefault="005309FE" w:rsidP="005309FE">
            <w:pPr>
              <w:jc w:val="both"/>
              <w:rPr>
                <w:rFonts w:ascii="Avenir Next LT Pro" w:hAnsi="Avenir Next LT Pro"/>
                <w:sz w:val="24"/>
                <w:szCs w:val="24"/>
                <w:lang w:val="it-IT"/>
              </w:rPr>
            </w:pPr>
            <w:r w:rsidRPr="00677138">
              <w:rPr>
                <w:rFonts w:ascii="Avenir Next LT Pro" w:hAnsi="Avenir Next LT Pro"/>
                <w:sz w:val="24"/>
                <w:szCs w:val="24"/>
                <w:lang w:val="it-IT"/>
              </w:rPr>
              <w:t xml:space="preserve">Jiena/aħna niddikjara/w li l-materjal sottomess fl-applikazzjoni huwa riflessjoni vera u korretta ta’ din l-inizjattiva.  </w:t>
            </w:r>
          </w:p>
          <w:p w14:paraId="2C783ADF" w14:textId="6AC8D5D1" w:rsidR="004466E5" w:rsidRPr="00677138" w:rsidRDefault="004466E5" w:rsidP="005309FE">
            <w:pPr>
              <w:jc w:val="both"/>
              <w:rPr>
                <w:rFonts w:ascii="Avenir Next LT Pro" w:hAnsi="Avenir Next LT Pro"/>
                <w:sz w:val="20"/>
                <w:szCs w:val="20"/>
                <w:lang w:val="it-IT"/>
              </w:rPr>
            </w:pPr>
          </w:p>
        </w:tc>
      </w:tr>
      <w:tr w:rsidR="002E16DC" w14:paraId="2E496A48" w14:textId="77777777" w:rsidTr="00C06A5C">
        <w:tc>
          <w:tcPr>
            <w:tcW w:w="9016" w:type="dxa"/>
            <w:gridSpan w:val="9"/>
            <w:tcBorders>
              <w:top w:val="nil"/>
            </w:tcBorders>
            <w:shd w:val="clear" w:color="auto" w:fill="F6AC1A"/>
          </w:tcPr>
          <w:p w14:paraId="4999D9E8" w14:textId="77B74667" w:rsidR="002E16DC" w:rsidRDefault="00403076" w:rsidP="05F8B0B4">
            <w:pPr>
              <w:rPr>
                <w:rFonts w:ascii="Avenir Next LT Pro" w:hAnsi="Avenir Next LT Pro"/>
                <w:sz w:val="28"/>
                <w:szCs w:val="28"/>
              </w:rPr>
            </w:pPr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Isem (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Ismijiet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) tar-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Rappreżentant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(a)(i) </w:t>
            </w: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Legali</w:t>
            </w:r>
            <w:proofErr w:type="spellEnd"/>
          </w:p>
        </w:tc>
      </w:tr>
      <w:tr w:rsidR="002E16DC" w:rsidRPr="001F0659" w14:paraId="122A041E" w14:textId="77777777" w:rsidTr="05F8B0B4">
        <w:tc>
          <w:tcPr>
            <w:tcW w:w="9016" w:type="dxa"/>
            <w:gridSpan w:val="9"/>
          </w:tcPr>
          <w:p w14:paraId="517F0D31" w14:textId="77777777" w:rsidR="002E16DC" w:rsidRPr="001F0659" w:rsidRDefault="002E16DC" w:rsidP="003513C2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2E16DC" w:rsidRPr="001F0659" w14:paraId="44D97E77" w14:textId="77777777" w:rsidTr="00C06A5C">
        <w:tc>
          <w:tcPr>
            <w:tcW w:w="9016" w:type="dxa"/>
            <w:gridSpan w:val="9"/>
            <w:shd w:val="clear" w:color="auto" w:fill="F6AC1A"/>
          </w:tcPr>
          <w:p w14:paraId="70ECBB47" w14:textId="36EFC427" w:rsidR="002E16DC" w:rsidRPr="001F0659" w:rsidRDefault="00F50840" w:rsidP="05F8B0B4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Titlu</w:t>
            </w:r>
            <w:proofErr w:type="spellEnd"/>
            <w:r w:rsidRPr="05F8B0B4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/Kariga</w:t>
            </w:r>
          </w:p>
        </w:tc>
      </w:tr>
      <w:tr w:rsidR="002E16DC" w:rsidRPr="001F0659" w14:paraId="2615C3EB" w14:textId="77777777" w:rsidTr="05F8B0B4">
        <w:tc>
          <w:tcPr>
            <w:tcW w:w="9016" w:type="dxa"/>
            <w:gridSpan w:val="9"/>
          </w:tcPr>
          <w:p w14:paraId="66D575D1" w14:textId="77777777" w:rsidR="002E16DC" w:rsidRPr="001F0659" w:rsidRDefault="002E16DC" w:rsidP="003513C2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2E16DC" w:rsidRPr="006A1B09" w14:paraId="0230171E" w14:textId="77777777" w:rsidTr="00C06A5C">
        <w:tc>
          <w:tcPr>
            <w:tcW w:w="9016" w:type="dxa"/>
            <w:gridSpan w:val="9"/>
            <w:shd w:val="clear" w:color="auto" w:fill="F6AC1A"/>
          </w:tcPr>
          <w:p w14:paraId="1EF3988D" w14:textId="5CD9F56C" w:rsidR="002E16DC" w:rsidRPr="0034624D" w:rsidRDefault="0034624D" w:rsidP="003513C2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mt-MT"/>
              </w:rPr>
              <w:t>Firma</w:t>
            </w:r>
          </w:p>
        </w:tc>
      </w:tr>
      <w:tr w:rsidR="002E16DC" w:rsidRPr="006A1B09" w14:paraId="1351BE6A" w14:textId="77777777" w:rsidTr="05F8B0B4">
        <w:tc>
          <w:tcPr>
            <w:tcW w:w="9016" w:type="dxa"/>
            <w:gridSpan w:val="9"/>
          </w:tcPr>
          <w:p w14:paraId="09F38EBA" w14:textId="77777777" w:rsidR="002E16D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14:paraId="1101F647" w14:textId="77777777" w:rsidR="002E16DC" w:rsidRPr="006A1B09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2E16DC" w:rsidRPr="00D93BBC" w14:paraId="741D5E65" w14:textId="77777777" w:rsidTr="00C06A5C">
        <w:tc>
          <w:tcPr>
            <w:tcW w:w="4390" w:type="dxa"/>
            <w:tcBorders>
              <w:right w:val="single" w:sz="18" w:space="0" w:color="auto"/>
            </w:tcBorders>
            <w:shd w:val="clear" w:color="auto" w:fill="F6AC1A"/>
          </w:tcPr>
          <w:p w14:paraId="420299F6" w14:textId="1276DBA8" w:rsidR="002E16DC" w:rsidRPr="00804F6B" w:rsidRDefault="002E16DC" w:rsidP="003513C2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804F6B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Dat</w:t>
            </w:r>
            <w:r w:rsidR="0034624D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mt-MT"/>
              </w:rPr>
              <w:t>a</w:t>
            </w:r>
            <w:r w:rsidRPr="00804F6B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(</w:t>
            </w:r>
            <w:r w:rsidR="0034624D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mt-MT"/>
              </w:rPr>
              <w:t>ĠĠ</w:t>
            </w:r>
            <w:r w:rsidRPr="00804F6B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/</w:t>
            </w:r>
            <w:r w:rsidR="0034624D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mt-MT"/>
              </w:rPr>
              <w:t>XX</w:t>
            </w:r>
            <w:r w:rsidRPr="00804F6B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/</w:t>
            </w:r>
            <w:r w:rsidR="0034624D"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mt-MT"/>
              </w:rPr>
              <w:t>SSSS</w:t>
            </w:r>
            <w:r w:rsidRPr="00804F6B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8D947B5" w14:textId="77777777" w:rsidR="002E16DC" w:rsidRPr="00D93BB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2A0E6AF" w14:textId="77777777" w:rsidR="002E16DC" w:rsidRPr="00D93BB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1BEB233" w14:textId="77777777" w:rsidR="002E16DC" w:rsidRPr="00D93BB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BC71435" w14:textId="77777777" w:rsidR="002E16DC" w:rsidRPr="00D93BB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F5F329C" w14:textId="77777777" w:rsidR="002E16DC" w:rsidRPr="00D93BB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25602B" w14:textId="77777777" w:rsidR="002E16DC" w:rsidRPr="00D93BB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E70EC4" w14:textId="77777777" w:rsidR="002E16DC" w:rsidRPr="00D93BB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</w:tcPr>
          <w:p w14:paraId="512E3112" w14:textId="77777777" w:rsidR="002E16DC" w:rsidRPr="00D93BBC" w:rsidRDefault="002E16DC" w:rsidP="003513C2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2E16DC" w:rsidRPr="00D93BBC" w14:paraId="5A3F1580" w14:textId="77777777" w:rsidTr="05F8B0B4">
        <w:tc>
          <w:tcPr>
            <w:tcW w:w="9016" w:type="dxa"/>
            <w:gridSpan w:val="9"/>
          </w:tcPr>
          <w:p w14:paraId="75767E40" w14:textId="6CB068C3" w:rsidR="00B820CB" w:rsidRPr="00B820CB" w:rsidRDefault="00B820CB" w:rsidP="00B820CB">
            <w:pPr>
              <w:jc w:val="both"/>
              <w:rPr>
                <w:rFonts w:ascii="Avenir Next LT Pro" w:hAnsi="Avenir Next LT Pro"/>
              </w:rPr>
            </w:pPr>
            <w:r w:rsidRPr="1B09C463">
              <w:rPr>
                <w:rFonts w:ascii="Avenir Next LT Pro" w:hAnsi="Avenir Next LT Pro"/>
                <w:b/>
                <w:bCs/>
                <w:lang w:val="mt-MT"/>
              </w:rPr>
              <w:t>Nota:</w:t>
            </w:r>
            <w:r w:rsidRPr="1B09C463">
              <w:rPr>
                <w:rFonts w:ascii="Avenir Next LT Pro" w:hAnsi="Avenir Next LT Pro"/>
                <w:lang w:val="mt-MT"/>
              </w:rPr>
              <w:t xml:space="preserve"> </w:t>
            </w:r>
            <w:r w:rsidRPr="1B09C463">
              <w:rPr>
                <w:rFonts w:ascii="Avenir Next LT Pro" w:hAnsi="Avenir Next LT Pro"/>
              </w:rPr>
              <w:t>L-</w:t>
            </w:r>
            <w:proofErr w:type="spellStart"/>
            <w:r w:rsidRPr="1B09C463">
              <w:rPr>
                <w:rFonts w:ascii="Avenir Next LT Pro" w:hAnsi="Avenir Next LT Pro"/>
              </w:rPr>
              <w:t>Applikanti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li </w:t>
            </w:r>
            <w:proofErr w:type="spellStart"/>
            <w:r w:rsidRPr="1B09C463">
              <w:rPr>
                <w:rFonts w:ascii="Avenir Next LT Pro" w:hAnsi="Avenir Next LT Pro"/>
              </w:rPr>
              <w:t>jimlew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din il-</w:t>
            </w:r>
            <w:proofErr w:type="spellStart"/>
            <w:r w:rsidR="000124C4" w:rsidRPr="1B09C463">
              <w:rPr>
                <w:rFonts w:ascii="Avenir Next LT Pro" w:hAnsi="Avenir Next LT Pro"/>
              </w:rPr>
              <w:t>formola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ta’ </w:t>
            </w:r>
            <w:proofErr w:type="spellStart"/>
            <w:r w:rsidRPr="1B09C463">
              <w:rPr>
                <w:rFonts w:ascii="Avenir Next LT Pro" w:hAnsi="Avenir Next LT Pro"/>
              </w:rPr>
              <w:t>applikazzjoni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="000124C4" w:rsidRPr="1B09C463">
              <w:rPr>
                <w:rFonts w:ascii="Avenir Next LT Pro" w:hAnsi="Avenir Next LT Pro"/>
              </w:rPr>
              <w:t>j</w:t>
            </w:r>
            <w:r w:rsidRPr="1B09C463">
              <w:rPr>
                <w:rFonts w:ascii="Avenir Next LT Pro" w:hAnsi="Avenir Next LT Pro"/>
              </w:rPr>
              <w:t>kunu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qegħdin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jagħtu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l-</w:t>
            </w:r>
            <w:proofErr w:type="spellStart"/>
            <w:r w:rsidRPr="1B09C463">
              <w:rPr>
                <w:rFonts w:ascii="Avenir Next LT Pro" w:hAnsi="Avenir Next LT Pro"/>
              </w:rPr>
              <w:t>kunsens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tagħhom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għall-ipproċessar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ta’ </w:t>
            </w:r>
            <w:proofErr w:type="spellStart"/>
            <w:r w:rsidRPr="1B09C463">
              <w:rPr>
                <w:rFonts w:ascii="Avenir Next LT Pro" w:hAnsi="Avenir Next LT Pro"/>
              </w:rPr>
              <w:t>dejta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personali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sal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-punt </w:t>
            </w:r>
            <w:proofErr w:type="spellStart"/>
            <w:r w:rsidRPr="1B09C463">
              <w:rPr>
                <w:rFonts w:ascii="Avenir Next LT Pro" w:hAnsi="Avenir Next LT Pro"/>
              </w:rPr>
              <w:t>meħtieġ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għall-kisba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tal-għanijiet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r w:rsidR="00AD59D2" w:rsidRPr="1B09C463">
              <w:rPr>
                <w:rFonts w:ascii="Avenir Next LT Pro" w:hAnsi="Avenir Next LT Pro"/>
                <w:lang w:val="mt-MT"/>
              </w:rPr>
              <w:t>i</w:t>
            </w:r>
            <w:proofErr w:type="spellStart"/>
            <w:r w:rsidRPr="1B09C463">
              <w:rPr>
                <w:rFonts w:ascii="Avenir Next LT Pro" w:hAnsi="Avenir Next LT Pro"/>
              </w:rPr>
              <w:t>msemmija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hawn</w:t>
            </w:r>
            <w:proofErr w:type="spellEnd"/>
            <w:r w:rsidRPr="1B09C463">
              <w:rPr>
                <w:rFonts w:ascii="Avenir Next LT Pro" w:hAnsi="Avenir Next LT Pro"/>
              </w:rPr>
              <w:t xml:space="preserve"> </w:t>
            </w:r>
            <w:proofErr w:type="spellStart"/>
            <w:r w:rsidRPr="1B09C463">
              <w:rPr>
                <w:rFonts w:ascii="Avenir Next LT Pro" w:hAnsi="Avenir Next LT Pro"/>
              </w:rPr>
              <w:t>fuq</w:t>
            </w:r>
            <w:proofErr w:type="spellEnd"/>
            <w:r w:rsidR="007B5173">
              <w:rPr>
                <w:rFonts w:ascii="Avenir Next LT Pro" w:hAnsi="Avenir Next LT Pro"/>
              </w:rPr>
              <w:t>.</w:t>
            </w:r>
            <w:r w:rsidR="5794A28D" w:rsidRPr="1B09C463">
              <w:rPr>
                <w:rFonts w:ascii="Avenir Next LT Pro" w:hAnsi="Avenir Next LT Pro"/>
              </w:rPr>
              <w:t xml:space="preserve"> </w:t>
            </w:r>
          </w:p>
          <w:p w14:paraId="5DD65DD3" w14:textId="77777777" w:rsidR="00B820CB" w:rsidRPr="00B820CB" w:rsidRDefault="00B820CB" w:rsidP="00B820CB">
            <w:pPr>
              <w:jc w:val="both"/>
              <w:rPr>
                <w:rFonts w:ascii="Avenir Next LT Pro" w:hAnsi="Avenir Next LT Pro"/>
              </w:rPr>
            </w:pPr>
          </w:p>
          <w:p w14:paraId="03DA5C2B" w14:textId="05AE1B3F" w:rsidR="00B820CB" w:rsidRPr="00B820CB" w:rsidRDefault="00B820CB" w:rsidP="00B820CB">
            <w:pPr>
              <w:jc w:val="both"/>
              <w:rPr>
                <w:rFonts w:ascii="Avenir Next LT Pro" w:hAnsi="Avenir Next LT Pro"/>
                <w:lang w:val="mt-MT"/>
              </w:rPr>
            </w:pPr>
            <w:r w:rsidRPr="00B820CB">
              <w:rPr>
                <w:rFonts w:ascii="Avenir Next LT Pro" w:hAnsi="Avenir Next LT Pro"/>
              </w:rPr>
              <w:t>Id-</w:t>
            </w:r>
            <w:proofErr w:type="spellStart"/>
            <w:r w:rsidRPr="00B820CB">
              <w:rPr>
                <w:rFonts w:ascii="Avenir Next LT Pro" w:hAnsi="Avenir Next LT Pro"/>
              </w:rPr>
              <w:t>dejta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personali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kollha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tiġi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miġbura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u </w:t>
            </w:r>
            <w:proofErr w:type="spellStart"/>
            <w:r w:rsidRPr="00B820CB">
              <w:rPr>
                <w:rFonts w:ascii="Avenir Next LT Pro" w:hAnsi="Avenir Next LT Pro"/>
              </w:rPr>
              <w:t>pproċessata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skont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ir-Regolament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2016/679 </w:t>
            </w:r>
            <w:proofErr w:type="spellStart"/>
            <w:r w:rsidRPr="00B820CB">
              <w:rPr>
                <w:rFonts w:ascii="Avenir Next LT Pro" w:hAnsi="Avenir Next LT Pro"/>
              </w:rPr>
              <w:t>dwar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il-</w:t>
            </w:r>
            <w:proofErr w:type="spellStart"/>
            <w:r w:rsidRPr="00B820CB">
              <w:rPr>
                <w:rFonts w:ascii="Avenir Next LT Pro" w:hAnsi="Avenir Next LT Pro"/>
              </w:rPr>
              <w:t>Protez</w:t>
            </w:r>
            <w:proofErr w:type="spellEnd"/>
            <w:r w:rsidR="00AD59D2">
              <w:rPr>
                <w:rFonts w:ascii="Avenir Next LT Pro" w:hAnsi="Avenir Next LT Pro"/>
                <w:lang w:val="mt-MT"/>
              </w:rPr>
              <w:t>z</w:t>
            </w:r>
            <w:proofErr w:type="spellStart"/>
            <w:r w:rsidRPr="00B820CB">
              <w:rPr>
                <w:rFonts w:ascii="Avenir Next LT Pro" w:hAnsi="Avenir Next LT Pro"/>
              </w:rPr>
              <w:t>joni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tad-</w:t>
            </w:r>
            <w:proofErr w:type="spellStart"/>
            <w:r w:rsidRPr="00B820CB">
              <w:rPr>
                <w:rFonts w:ascii="Avenir Next LT Pro" w:hAnsi="Avenir Next LT Pro"/>
              </w:rPr>
              <w:t>Dejta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Ġenerali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u l-</w:t>
            </w:r>
            <w:proofErr w:type="spellStart"/>
            <w:r w:rsidRPr="00B820CB">
              <w:rPr>
                <w:rFonts w:ascii="Avenir Next LT Pro" w:hAnsi="Avenir Next LT Pro"/>
              </w:rPr>
              <w:t>Leġislazzjoni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kollha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kurrenti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dwar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il-</w:t>
            </w:r>
            <w:proofErr w:type="spellStart"/>
            <w:r w:rsidRPr="00B820CB">
              <w:rPr>
                <w:rFonts w:ascii="Avenir Next LT Pro" w:hAnsi="Avenir Next LT Pro"/>
              </w:rPr>
              <w:t>Protezzjoni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tad-</w:t>
            </w:r>
            <w:proofErr w:type="spellStart"/>
            <w:r w:rsidRPr="00B820CB">
              <w:rPr>
                <w:rFonts w:ascii="Avenir Next LT Pro" w:hAnsi="Avenir Next LT Pro"/>
              </w:rPr>
              <w:t>Dejta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u l-Politika </w:t>
            </w:r>
            <w:proofErr w:type="spellStart"/>
            <w:r w:rsidRPr="00B820CB">
              <w:rPr>
                <w:rFonts w:ascii="Avenir Next LT Pro" w:hAnsi="Avenir Next LT Pro"/>
              </w:rPr>
              <w:t>dwar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il-</w:t>
            </w:r>
            <w:proofErr w:type="spellStart"/>
            <w:r w:rsidRPr="00B820CB">
              <w:rPr>
                <w:rFonts w:ascii="Avenir Next LT Pro" w:hAnsi="Avenir Next LT Pro"/>
              </w:rPr>
              <w:t>Privatezza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tad-</w:t>
            </w:r>
            <w:proofErr w:type="spellStart"/>
            <w:r w:rsidRPr="00B820CB">
              <w:rPr>
                <w:rFonts w:ascii="Avenir Next LT Pro" w:hAnsi="Avenir Next LT Pro"/>
              </w:rPr>
              <w:t>Dejta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tad-</w:t>
            </w:r>
            <w:proofErr w:type="spellStart"/>
            <w:r w:rsidRPr="00B820CB">
              <w:rPr>
                <w:rFonts w:ascii="Avenir Next LT Pro" w:hAnsi="Avenir Next LT Pro"/>
              </w:rPr>
              <w:t>Dipartiment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tal-Kummerċ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li </w:t>
            </w:r>
            <w:proofErr w:type="spellStart"/>
            <w:r w:rsidRPr="00B820CB">
              <w:rPr>
                <w:rFonts w:ascii="Avenir Next LT Pro" w:hAnsi="Avenir Next LT Pro"/>
              </w:rPr>
              <w:t>tinsab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0CB">
              <w:rPr>
                <w:rFonts w:ascii="Avenir Next LT Pro" w:hAnsi="Avenir Next LT Pro"/>
              </w:rPr>
              <w:t>fuq</w:t>
            </w:r>
            <w:proofErr w:type="spellEnd"/>
            <w:r w:rsidRPr="00B820CB">
              <w:rPr>
                <w:rFonts w:ascii="Avenir Next LT Pro" w:hAnsi="Avenir Next LT Pro"/>
              </w:rPr>
              <w:t xml:space="preserve"> </w:t>
            </w:r>
            <w:hyperlink r:id="rId12" w:history="1">
              <w:r w:rsidRPr="00E36FB9">
                <w:rPr>
                  <w:rStyle w:val="Hyperlink"/>
                  <w:rFonts w:ascii="Avenir Next LT Pro" w:hAnsi="Avenir Next LT Pro"/>
                </w:rPr>
                <w:t>www.commerce.gov.mt</w:t>
              </w:r>
            </w:hyperlink>
            <w:r>
              <w:rPr>
                <w:rFonts w:ascii="Avenir Next LT Pro" w:hAnsi="Avenir Next LT Pro"/>
                <w:lang w:val="mt-MT"/>
              </w:rPr>
              <w:t xml:space="preserve"> </w:t>
            </w:r>
          </w:p>
          <w:p w14:paraId="1C829FF4" w14:textId="41E125DE" w:rsidR="002E16DC" w:rsidRPr="00D93BBC" w:rsidRDefault="002E16DC" w:rsidP="003513C2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</w:tbl>
    <w:p w14:paraId="3C2D0479" w14:textId="77777777" w:rsidR="00B00AA8" w:rsidRDefault="00B00AA8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55"/>
        <w:gridCol w:w="7461"/>
      </w:tblGrid>
      <w:tr w:rsidR="00E44193" w:rsidRPr="001A021D" w14:paraId="08133E94" w14:textId="77777777" w:rsidTr="001A021D">
        <w:tc>
          <w:tcPr>
            <w:tcW w:w="9016" w:type="dxa"/>
            <w:gridSpan w:val="2"/>
            <w:tcBorders>
              <w:bottom w:val="nil"/>
            </w:tcBorders>
            <w:shd w:val="clear" w:color="auto" w:fill="2F6B3F"/>
          </w:tcPr>
          <w:p w14:paraId="5100002A" w14:textId="46B004CA" w:rsidR="00E44193" w:rsidRPr="004A41D9" w:rsidRDefault="007B26A2" w:rsidP="003513C2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  <w:lang w:val="it-IT"/>
              </w:rPr>
            </w:pPr>
            <w:r w:rsidRPr="004A41D9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 xml:space="preserve">Taqsima </w:t>
            </w:r>
            <w:r w:rsidR="009C2C97" w:rsidRPr="004A41D9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>F</w:t>
            </w:r>
            <w:r w:rsidRPr="004A41D9">
              <w:rPr>
                <w:rFonts w:ascii="Avenir Next LT Pro" w:hAnsi="Avenir Next LT Pro"/>
                <w:color w:val="FFFFFF" w:themeColor="background1"/>
                <w:sz w:val="36"/>
                <w:szCs w:val="36"/>
                <w:lang w:val="it-IT"/>
              </w:rPr>
              <w:t xml:space="preserve"> – Dettalji ta’ Kuntatt u Informazzjoni</w:t>
            </w:r>
          </w:p>
        </w:tc>
      </w:tr>
      <w:tr w:rsidR="00E44193" w:rsidRPr="001A021D" w14:paraId="6F6BC553" w14:textId="77777777" w:rsidTr="00D97BE6">
        <w:tc>
          <w:tcPr>
            <w:tcW w:w="9016" w:type="dxa"/>
            <w:gridSpan w:val="2"/>
            <w:tcBorders>
              <w:top w:val="nil"/>
              <w:bottom w:val="nil"/>
            </w:tcBorders>
            <w:shd w:val="clear" w:color="auto" w:fill="38A3A5"/>
          </w:tcPr>
          <w:p w14:paraId="655455C8" w14:textId="676C661E" w:rsidR="00E44193" w:rsidRPr="00F65C42" w:rsidRDefault="0018169E" w:rsidP="003513C2">
            <w:pPr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>Applikazzjonijiet mimlija u iffirmati jistgħu jintb</w:t>
            </w:r>
            <w:r w:rsidR="00C10AA5">
              <w:rPr>
                <w:rFonts w:ascii="Avenir Next LT Pro" w:hAnsi="Avenir Next LT Pro"/>
                <w:sz w:val="28"/>
                <w:szCs w:val="28"/>
                <w:lang w:val="it-IT"/>
              </w:rPr>
              <w:t>a</w:t>
            </w:r>
            <w:r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>g</w:t>
            </w:r>
            <w:r w:rsidR="00C10AA5">
              <w:rPr>
                <w:rFonts w:ascii="Avenir Next LT Pro" w:hAnsi="Avenir Next LT Pro"/>
                <w:sz w:val="28"/>
                <w:szCs w:val="28"/>
                <w:lang w:val="it-IT"/>
              </w:rPr>
              <w:t>ħ</w:t>
            </w:r>
            <w:r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>tu</w:t>
            </w:r>
            <w:r w:rsidR="000124C4"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 xml:space="preserve"> permezz ta’</w:t>
            </w:r>
            <w:r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>:</w:t>
            </w:r>
          </w:p>
        </w:tc>
      </w:tr>
      <w:tr w:rsidR="00E44193" w:rsidRPr="005733E0" w14:paraId="193CDB86" w14:textId="77777777" w:rsidTr="009D14C2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6AC1A"/>
          </w:tcPr>
          <w:p w14:paraId="147E0208" w14:textId="7352CE05" w:rsidR="00E44193" w:rsidRPr="00737FA0" w:rsidRDefault="00E44193" w:rsidP="003513C2">
            <w:pPr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>Post</w:t>
            </w:r>
            <w:r w:rsidR="00737FA0">
              <w:rPr>
                <w:rFonts w:ascii="Avenir Next LT Pro" w:hAnsi="Avenir Next LT Pro"/>
                <w:sz w:val="28"/>
                <w:szCs w:val="28"/>
                <w:lang w:val="mt-MT"/>
              </w:rPr>
              <w:t>a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2740444A" w14:textId="69B48E46" w:rsidR="00737FA0" w:rsidRPr="00677138" w:rsidRDefault="00737FA0" w:rsidP="00737FA0">
            <w:pPr>
              <w:rPr>
                <w:rFonts w:ascii="Avenir Next LT Pro" w:hAnsi="Avenir Next LT Pro"/>
                <w:b/>
                <w:bCs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b/>
                <w:bCs/>
                <w:sz w:val="28"/>
                <w:szCs w:val="28"/>
                <w:lang w:val="it-IT"/>
              </w:rPr>
              <w:t xml:space="preserve">Kumitat ta’ Selezzjoni (Attn: </w:t>
            </w:r>
            <w:r w:rsidR="009C2C97">
              <w:rPr>
                <w:rFonts w:ascii="Avenir Next LT Pro" w:hAnsi="Avenir Next LT Pro"/>
                <w:b/>
                <w:bCs/>
                <w:sz w:val="28"/>
                <w:szCs w:val="28"/>
                <w:lang w:val="it-IT"/>
              </w:rPr>
              <w:t>Mark Xerri</w:t>
            </w:r>
            <w:r w:rsidRPr="00677138">
              <w:rPr>
                <w:rFonts w:ascii="Avenir Next LT Pro" w:hAnsi="Avenir Next LT Pro"/>
                <w:b/>
                <w:bCs/>
                <w:sz w:val="28"/>
                <w:szCs w:val="28"/>
                <w:lang w:val="it-IT"/>
              </w:rPr>
              <w:t>)</w:t>
            </w:r>
          </w:p>
          <w:p w14:paraId="67889A3B" w14:textId="24CFE409" w:rsidR="00737FA0" w:rsidRPr="00677138" w:rsidRDefault="00737FA0" w:rsidP="00737FA0">
            <w:pPr>
              <w:rPr>
                <w:rFonts w:ascii="Avenir Next LT Pro" w:hAnsi="Avenir Next LT Pro"/>
                <w:sz w:val="28"/>
                <w:szCs w:val="28"/>
                <w:lang w:val="it-IT"/>
              </w:rPr>
            </w:pPr>
            <w:r w:rsidRPr="00677138">
              <w:rPr>
                <w:rFonts w:ascii="Avenir Next LT Pro" w:hAnsi="Avenir Next LT Pro"/>
                <w:sz w:val="28"/>
                <w:szCs w:val="28"/>
                <w:lang w:val="it-IT"/>
              </w:rPr>
              <w:t>Premju Nazzjonali għal Appoġġ lin-Negozju 202</w:t>
            </w:r>
            <w:r w:rsidR="009D14C2">
              <w:rPr>
                <w:rFonts w:ascii="Avenir Next LT Pro" w:hAnsi="Avenir Next LT Pro"/>
                <w:sz w:val="28"/>
                <w:szCs w:val="28"/>
                <w:lang w:val="it-IT"/>
              </w:rPr>
              <w:t>6</w:t>
            </w:r>
          </w:p>
          <w:p w14:paraId="7A890DB7" w14:textId="77777777" w:rsidR="00737FA0" w:rsidRPr="007A410C" w:rsidRDefault="00737FA0" w:rsidP="05F8B0B4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  <w:sz w:val="28"/>
                <w:szCs w:val="28"/>
              </w:rPr>
              <w:t>Dipartiment</w:t>
            </w:r>
            <w:proofErr w:type="spellEnd"/>
            <w:r w:rsidRPr="05F8B0B4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8"/>
                <w:szCs w:val="28"/>
              </w:rPr>
              <w:t>tal-Kummerċ</w:t>
            </w:r>
            <w:proofErr w:type="spellEnd"/>
          </w:p>
          <w:p w14:paraId="2A469950" w14:textId="0211A8E5" w:rsidR="00E44193" w:rsidRPr="007A410C" w:rsidRDefault="00E44193" w:rsidP="05F8B0B4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5F8B0B4">
              <w:rPr>
                <w:rFonts w:ascii="Avenir Next LT Pro" w:hAnsi="Avenir Next LT Pro"/>
                <w:sz w:val="28"/>
                <w:szCs w:val="28"/>
              </w:rPr>
              <w:t>Lascaris</w:t>
            </w:r>
            <w:proofErr w:type="spellEnd"/>
            <w:r w:rsidRPr="05F8B0B4">
              <w:rPr>
                <w:rFonts w:ascii="Avenir Next LT Pro" w:hAnsi="Avenir Next LT Pro"/>
                <w:sz w:val="28"/>
                <w:szCs w:val="28"/>
              </w:rPr>
              <w:t xml:space="preserve"> Bastions, </w:t>
            </w:r>
            <w:proofErr w:type="spellStart"/>
            <w:r w:rsidRPr="05F8B0B4">
              <w:rPr>
                <w:rFonts w:ascii="Avenir Next LT Pro" w:hAnsi="Avenir Next LT Pro"/>
                <w:sz w:val="28"/>
                <w:szCs w:val="28"/>
              </w:rPr>
              <w:t>Daħlet</w:t>
            </w:r>
            <w:proofErr w:type="spellEnd"/>
            <w:r w:rsidRPr="05F8B0B4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5F8B0B4">
              <w:rPr>
                <w:rFonts w:ascii="Avenir Next LT Pro" w:hAnsi="Avenir Next LT Pro"/>
                <w:sz w:val="28"/>
                <w:szCs w:val="28"/>
              </w:rPr>
              <w:t>Ġnien</w:t>
            </w:r>
            <w:proofErr w:type="spellEnd"/>
            <w:r w:rsidRPr="05F8B0B4">
              <w:rPr>
                <w:rFonts w:ascii="Avenir Next LT Pro" w:hAnsi="Avenir Next LT Pro"/>
                <w:sz w:val="28"/>
                <w:szCs w:val="28"/>
              </w:rPr>
              <w:t xml:space="preserve"> is-Sultan</w:t>
            </w:r>
          </w:p>
          <w:p w14:paraId="71746468" w14:textId="77777777" w:rsidR="00E44193" w:rsidRPr="00E55E3E" w:rsidRDefault="00E44193" w:rsidP="003513C2">
            <w:pPr>
              <w:rPr>
                <w:rFonts w:ascii="Avenir Next LT Pro" w:hAnsi="Avenir Next LT Pro"/>
                <w:sz w:val="24"/>
                <w:szCs w:val="24"/>
              </w:rPr>
            </w:pPr>
            <w:r w:rsidRPr="007A410C">
              <w:rPr>
                <w:rFonts w:ascii="Avenir Next LT Pro" w:hAnsi="Avenir Next LT Pro"/>
                <w:sz w:val="28"/>
                <w:szCs w:val="28"/>
              </w:rPr>
              <w:t>Valletta VLT 1933</w:t>
            </w:r>
          </w:p>
        </w:tc>
      </w:tr>
      <w:tr w:rsidR="00085516" w:rsidRPr="005733E0" w14:paraId="32166944" w14:textId="77777777" w:rsidTr="009D14C2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6AC1A"/>
          </w:tcPr>
          <w:p w14:paraId="0220413E" w14:textId="03A89BB2" w:rsidR="00085516" w:rsidRPr="00737FA0" w:rsidRDefault="00737FA0" w:rsidP="003513C2">
            <w:pPr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>
              <w:rPr>
                <w:rFonts w:ascii="Avenir Next LT Pro" w:hAnsi="Avenir Next LT Pro"/>
                <w:sz w:val="28"/>
                <w:szCs w:val="28"/>
                <w:lang w:val="mt-MT"/>
              </w:rPr>
              <w:t>jew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2A73A890" w14:textId="77777777" w:rsidR="00085516" w:rsidRPr="00E55E3E" w:rsidRDefault="00085516" w:rsidP="003513C2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E44193" w:rsidRPr="005733E0" w14:paraId="75E30A2B" w14:textId="77777777" w:rsidTr="009D14C2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6AC1A"/>
          </w:tcPr>
          <w:p w14:paraId="4EBE7354" w14:textId="5DAE58F0" w:rsidR="00E44193" w:rsidRDefault="007E4EFF" w:rsidP="003513C2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>
              <w:rPr>
                <w:rFonts w:ascii="Avenir Next LT Pro" w:hAnsi="Avenir Next LT Pro"/>
                <w:sz w:val="28"/>
                <w:szCs w:val="28"/>
              </w:rPr>
              <w:t>imejl</w:t>
            </w:r>
            <w:proofErr w:type="spellEnd"/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7B5B3A93" w14:textId="77777777" w:rsidR="00E44193" w:rsidRPr="007A410C" w:rsidRDefault="00E44193" w:rsidP="003513C2">
            <w:pPr>
              <w:rPr>
                <w:rFonts w:ascii="Avenir Next LT Pro" w:hAnsi="Avenir Next LT Pro"/>
                <w:sz w:val="28"/>
                <w:szCs w:val="28"/>
              </w:rPr>
            </w:pPr>
            <w:hyperlink r:id="rId13" w:history="1">
              <w:r w:rsidRPr="007A410C">
                <w:rPr>
                  <w:rStyle w:val="Hyperlink"/>
                  <w:rFonts w:ascii="Avenir Next LT Pro" w:hAnsi="Avenir Next LT Pro"/>
                  <w:sz w:val="28"/>
                  <w:szCs w:val="28"/>
                </w:rPr>
                <w:t>nsba.commerce@gov.mt</w:t>
              </w:r>
            </w:hyperlink>
            <w:r w:rsidRPr="007A410C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</w:p>
        </w:tc>
      </w:tr>
      <w:tr w:rsidR="00E44193" w:rsidRPr="005733E0" w14:paraId="7409C10A" w14:textId="77777777" w:rsidTr="00D97BE6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8A3A5"/>
          </w:tcPr>
          <w:p w14:paraId="2209FBB3" w14:textId="549486F8" w:rsidR="00E44193" w:rsidRPr="00C520B2" w:rsidRDefault="00F85B9B" w:rsidP="003513C2">
            <w:pPr>
              <w:rPr>
                <w:rFonts w:ascii="Avenir Next LT Pro" w:hAnsi="Avenir Next LT Pro"/>
                <w:sz w:val="32"/>
                <w:szCs w:val="32"/>
                <w:lang w:val="mt-MT"/>
              </w:rPr>
            </w:pPr>
            <w:r w:rsidRPr="006105AA">
              <w:rPr>
                <w:rFonts w:ascii="Avenir Next LT Pro" w:hAnsi="Avenir Next LT Pro"/>
                <w:sz w:val="28"/>
                <w:szCs w:val="28"/>
                <w:lang w:val="mt-MT"/>
              </w:rPr>
              <w:t>Data tal-għeluq</w:t>
            </w:r>
            <w:r w:rsidR="000124C4" w:rsidRPr="006105AA">
              <w:rPr>
                <w:rFonts w:ascii="Avenir Next LT Pro" w:hAnsi="Avenir Next LT Pro"/>
                <w:sz w:val="28"/>
                <w:szCs w:val="28"/>
                <w:lang w:val="mt-MT"/>
              </w:rPr>
              <w:t>:</w:t>
            </w:r>
          </w:p>
        </w:tc>
      </w:tr>
      <w:tr w:rsidR="00E44193" w:rsidRPr="00191738" w14:paraId="630EFF52" w14:textId="77777777" w:rsidTr="05F8B0B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F939F" w14:textId="49334090" w:rsidR="00E44193" w:rsidRPr="00677138" w:rsidRDefault="00E55E3E" w:rsidP="00C520B2">
            <w:pPr>
              <w:jc w:val="center"/>
              <w:rPr>
                <w:rFonts w:ascii="Avenir Next LT Pro" w:hAnsi="Avenir Next LT Pro"/>
                <w:sz w:val="28"/>
                <w:szCs w:val="28"/>
                <w:lang w:val="mt-MT"/>
              </w:rPr>
            </w:pPr>
            <w:r w:rsidRPr="00677138">
              <w:rPr>
                <w:rFonts w:ascii="Avenir Next LT Pro" w:hAnsi="Avenir Next LT Pro"/>
                <w:sz w:val="28"/>
                <w:szCs w:val="28"/>
              </w:rPr>
              <w:t>L-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applikazzjonijiet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iridu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jaslu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għand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id-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Dipartiment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tal-Kummerċ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sa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mhux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677138">
              <w:rPr>
                <w:rFonts w:ascii="Avenir Next LT Pro" w:hAnsi="Avenir Next LT Pro"/>
                <w:sz w:val="28"/>
                <w:szCs w:val="28"/>
              </w:rPr>
              <w:t>aktar</w:t>
            </w:r>
            <w:proofErr w:type="spellEnd"/>
            <w:r w:rsidRPr="00677138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="00EB2557">
              <w:rPr>
                <w:rFonts w:ascii="Avenir Next LT Pro" w:hAnsi="Avenir Next LT Pro"/>
                <w:sz w:val="28"/>
                <w:szCs w:val="28"/>
              </w:rPr>
              <w:t xml:space="preserve">tard </w:t>
            </w:r>
            <w:r w:rsidR="00263665">
              <w:rPr>
                <w:rFonts w:ascii="Avenir Next LT Pro" w:hAnsi="Avenir Next LT Pro"/>
                <w:sz w:val="28"/>
                <w:szCs w:val="28"/>
              </w:rPr>
              <w:t>mill-</w:t>
            </w:r>
            <w:proofErr w:type="spellStart"/>
            <w:r w:rsidR="009D14C2">
              <w:rPr>
                <w:rFonts w:ascii="Avenir Next LT Pro" w:hAnsi="Avenir Next LT Pro"/>
                <w:b/>
                <w:bCs/>
                <w:sz w:val="28"/>
                <w:szCs w:val="28"/>
              </w:rPr>
              <w:t>Ġimgħa</w:t>
            </w:r>
            <w:proofErr w:type="spellEnd"/>
            <w:r w:rsidR="00677138" w:rsidRPr="006105AA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9D14C2">
              <w:rPr>
                <w:rFonts w:ascii="Avenir Next LT Pro" w:hAnsi="Avenir Next LT Pro"/>
                <w:b/>
                <w:bCs/>
                <w:sz w:val="28"/>
                <w:szCs w:val="28"/>
              </w:rPr>
              <w:t>17</w:t>
            </w:r>
            <w:r w:rsidR="00263665" w:rsidRPr="006105AA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677138" w:rsidRPr="006105AA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ta’ </w:t>
            </w:r>
            <w:r w:rsidR="009D14C2">
              <w:rPr>
                <w:rFonts w:ascii="Avenir Next LT Pro" w:hAnsi="Avenir Next LT Pro"/>
                <w:b/>
                <w:bCs/>
                <w:sz w:val="28"/>
                <w:szCs w:val="28"/>
                <w:lang w:val="mt-MT"/>
              </w:rPr>
              <w:t>Luljui</w:t>
            </w:r>
            <w:r w:rsidR="00263665" w:rsidRPr="006105AA">
              <w:rPr>
                <w:rFonts w:ascii="Avenir Next LT Pro" w:hAnsi="Avenir Next LT Pro"/>
                <w:b/>
                <w:bCs/>
                <w:sz w:val="28"/>
                <w:szCs w:val="28"/>
                <w:lang w:val="mt-MT"/>
              </w:rPr>
              <w:t xml:space="preserve"> </w:t>
            </w:r>
            <w:r w:rsidR="00677138" w:rsidRPr="006105AA">
              <w:rPr>
                <w:rFonts w:ascii="Avenir Next LT Pro" w:hAnsi="Avenir Next LT Pro"/>
                <w:b/>
                <w:bCs/>
                <w:sz w:val="28"/>
                <w:szCs w:val="28"/>
                <w:lang w:val="mt-MT"/>
              </w:rPr>
              <w:t>202</w:t>
            </w:r>
            <w:r w:rsidR="009D14C2">
              <w:rPr>
                <w:rFonts w:ascii="Avenir Next LT Pro" w:hAnsi="Avenir Next LT Pro"/>
                <w:b/>
                <w:bCs/>
                <w:sz w:val="28"/>
                <w:szCs w:val="28"/>
                <w:lang w:val="mt-MT"/>
              </w:rPr>
              <w:t>6</w:t>
            </w:r>
            <w:r w:rsidR="00352944">
              <w:rPr>
                <w:rFonts w:ascii="Avenir Next LT Pro" w:hAnsi="Avenir Next LT Pro"/>
                <w:sz w:val="28"/>
                <w:szCs w:val="28"/>
                <w:lang w:val="mt-MT"/>
              </w:rPr>
              <w:t>.</w:t>
            </w:r>
          </w:p>
        </w:tc>
      </w:tr>
    </w:tbl>
    <w:p w14:paraId="4E4BE794" w14:textId="77777777" w:rsidR="00E44193" w:rsidRDefault="00E44193">
      <w:pPr>
        <w:rPr>
          <w:rFonts w:ascii="Avenir Next LT Pro" w:hAnsi="Avenir Next LT Pro"/>
          <w:sz w:val="28"/>
          <w:szCs w:val="28"/>
        </w:rPr>
      </w:pPr>
    </w:p>
    <w:p w14:paraId="0A8588E4" w14:textId="48D1F50E" w:rsidR="00804F6B" w:rsidRPr="006D49C9" w:rsidRDefault="001400D7" w:rsidP="05F8B0B4">
      <w:pPr>
        <w:jc w:val="both"/>
        <w:rPr>
          <w:rFonts w:ascii="Avenir Next LT Pro" w:hAnsi="Avenir Next LT Pro"/>
          <w:sz w:val="24"/>
          <w:szCs w:val="24"/>
        </w:rPr>
      </w:pPr>
      <w:proofErr w:type="spellStart"/>
      <w:r w:rsidRPr="05F8B0B4">
        <w:rPr>
          <w:rFonts w:ascii="Avenir Next LT Pro" w:hAnsi="Avenir Next LT Pro"/>
          <w:sz w:val="24"/>
          <w:szCs w:val="24"/>
        </w:rPr>
        <w:t>Għal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aktar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informazzjoni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rigward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il-</w:t>
      </w:r>
      <w:proofErr w:type="spellStart"/>
      <w:r w:rsidRPr="05F8B0B4">
        <w:rPr>
          <w:rFonts w:ascii="Avenir Next LT Pro" w:hAnsi="Avenir Next LT Pro"/>
          <w:sz w:val="24"/>
          <w:szCs w:val="24"/>
        </w:rPr>
        <w:t>kriterji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ta’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eliġiblit</w:t>
      </w:r>
      <w:r w:rsidR="2D044EE3" w:rsidRPr="05F8B0B4">
        <w:rPr>
          <w:rFonts w:ascii="Avenir Next LT Pro" w:hAnsi="Avenir Next LT Pro"/>
          <w:sz w:val="24"/>
          <w:szCs w:val="24"/>
        </w:rPr>
        <w:t>à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,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regolamenti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,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kriterji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ta’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evalwazzjoni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u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premjijiet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,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jekk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j</w:t>
      </w:r>
      <w:r w:rsidR="007E4EFF">
        <w:rPr>
          <w:rFonts w:ascii="Avenir Next LT Pro" w:hAnsi="Avenir Next LT Pro"/>
          <w:sz w:val="24"/>
          <w:szCs w:val="24"/>
        </w:rPr>
        <w:t>o</w:t>
      </w:r>
      <w:r w:rsidRPr="05F8B0B4">
        <w:rPr>
          <w:rFonts w:ascii="Avenir Next LT Pro" w:hAnsi="Avenir Next LT Pro"/>
          <w:sz w:val="24"/>
          <w:szCs w:val="24"/>
        </w:rPr>
        <w:t>għġbok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irreferi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għall-Linji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Gwida</w:t>
      </w:r>
      <w:proofErr w:type="spellEnd"/>
      <w:r w:rsidRPr="05F8B0B4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Pr="05F8B0B4">
        <w:rPr>
          <w:rFonts w:ascii="Avenir Next LT Pro" w:hAnsi="Avenir Next LT Pro"/>
          <w:sz w:val="24"/>
          <w:szCs w:val="24"/>
        </w:rPr>
        <w:t>tal-Kompetizzjoni</w:t>
      </w:r>
      <w:proofErr w:type="spellEnd"/>
      <w:r w:rsidRPr="05F8B0B4">
        <w:rPr>
          <w:rFonts w:ascii="Avenir Next LT Pro" w:hAnsi="Avenir Next LT Pro"/>
          <w:sz w:val="24"/>
          <w:szCs w:val="24"/>
        </w:rPr>
        <w:t>.</w:t>
      </w:r>
    </w:p>
    <w:sectPr w:rsidR="00804F6B" w:rsidRPr="006D49C9" w:rsidSect="00340D3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EF5C" w14:textId="77777777" w:rsidR="00C64211" w:rsidRDefault="00C64211" w:rsidP="006045C2">
      <w:r>
        <w:separator/>
      </w:r>
    </w:p>
  </w:endnote>
  <w:endnote w:type="continuationSeparator" w:id="0">
    <w:p w14:paraId="72433CB5" w14:textId="77777777" w:rsidR="00C64211" w:rsidRDefault="00C64211" w:rsidP="006045C2">
      <w:r>
        <w:continuationSeparator/>
      </w:r>
    </w:p>
  </w:endnote>
  <w:endnote w:type="continuationNotice" w:id="1">
    <w:p w14:paraId="0BDC6319" w14:textId="77777777" w:rsidR="00C64211" w:rsidRDefault="00C64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286322"/>
      <w:docPartObj>
        <w:docPartGallery w:val="Page Numbers (Bottom of Page)"/>
        <w:docPartUnique/>
      </w:docPartObj>
    </w:sdtPr>
    <w:sdtEndPr/>
    <w:sdtContent>
      <w:p w14:paraId="32948544" w14:textId="379D3CC3" w:rsidR="004A654B" w:rsidRDefault="004A654B">
        <w:pPr>
          <w:pStyle w:val="Footer"/>
          <w:jc w:val="right"/>
        </w:pPr>
        <w:r>
          <w:t>Pa</w:t>
        </w:r>
        <w:proofErr w:type="spellStart"/>
        <w:r w:rsidR="0086562D">
          <w:rPr>
            <w:lang w:val="mt-MT"/>
          </w:rPr>
          <w:t>ġna</w:t>
        </w:r>
        <w:proofErr w:type="spellEnd"/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2BED701" w14:textId="7D590F44" w:rsidR="005409D5" w:rsidRPr="0086562D" w:rsidRDefault="0086562D">
    <w:pPr>
      <w:pStyle w:val="Footer"/>
      <w:rPr>
        <w:rFonts w:ascii="Avenir Next LT Pro" w:hAnsi="Avenir Next LT Pro"/>
        <w:sz w:val="20"/>
        <w:szCs w:val="20"/>
        <w:lang w:val="mt-MT"/>
      </w:rPr>
    </w:pPr>
    <w:r>
      <w:rPr>
        <w:rFonts w:ascii="Avenir Next LT Pro" w:hAnsi="Avenir Next LT Pro"/>
        <w:sz w:val="20"/>
        <w:szCs w:val="20"/>
        <w:lang w:val="mt-MT"/>
      </w:rPr>
      <w:t>Dipartiment tal-Kummerċ</w:t>
    </w:r>
  </w:p>
  <w:p w14:paraId="41732502" w14:textId="6DA56355" w:rsidR="004A654B" w:rsidRPr="0086562D" w:rsidRDefault="0086562D">
    <w:pPr>
      <w:pStyle w:val="Footer"/>
      <w:rPr>
        <w:rFonts w:ascii="Avenir Next LT Pro" w:hAnsi="Avenir Next LT Pro"/>
        <w:sz w:val="20"/>
        <w:szCs w:val="20"/>
        <w:lang w:val="mt-MT"/>
      </w:rPr>
    </w:pPr>
    <w:r>
      <w:rPr>
        <w:rFonts w:ascii="Avenir Next LT Pro" w:hAnsi="Avenir Next LT Pro"/>
        <w:sz w:val="20"/>
        <w:szCs w:val="20"/>
        <w:lang w:val="mt-MT"/>
      </w:rPr>
      <w:t xml:space="preserve">Ministeru għall-Ekonomija, </w:t>
    </w:r>
    <w:r w:rsidR="00355D4B">
      <w:rPr>
        <w:rFonts w:ascii="Avenir Next LT Pro" w:hAnsi="Avenir Next LT Pro"/>
        <w:sz w:val="20"/>
        <w:szCs w:val="20"/>
        <w:lang w:val="mt-MT"/>
      </w:rPr>
      <w:t>l</w:t>
    </w:r>
    <w:r w:rsidR="00B57180">
      <w:rPr>
        <w:rFonts w:ascii="Avenir Next LT Pro" w:hAnsi="Avenir Next LT Pro"/>
        <w:sz w:val="20"/>
        <w:szCs w:val="20"/>
        <w:lang w:val="mt-MT"/>
      </w:rPr>
      <w:t>-Intrapriża u Proġetti Strateġiċi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E52E" w14:textId="77777777" w:rsidR="00C64211" w:rsidRDefault="00C64211" w:rsidP="006045C2">
      <w:r>
        <w:separator/>
      </w:r>
    </w:p>
  </w:footnote>
  <w:footnote w:type="continuationSeparator" w:id="0">
    <w:p w14:paraId="32F170E3" w14:textId="77777777" w:rsidR="00C64211" w:rsidRDefault="00C64211" w:rsidP="006045C2">
      <w:r>
        <w:continuationSeparator/>
      </w:r>
    </w:p>
  </w:footnote>
  <w:footnote w:type="continuationNotice" w:id="1">
    <w:p w14:paraId="4003701F" w14:textId="77777777" w:rsidR="00C64211" w:rsidRDefault="00C64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C768" w14:textId="6CDF7180" w:rsidR="00051C01" w:rsidRDefault="00A134EA">
    <w:pPr>
      <w:pStyle w:val="Header"/>
      <w:rPr>
        <w:rFonts w:ascii="Avenir Next LT Pro" w:hAnsi="Avenir Next LT Pro"/>
        <w:lang w:val="mt-MT"/>
      </w:rPr>
    </w:pPr>
    <w:r>
      <w:rPr>
        <w:rFonts w:ascii="Avenir Next LT Pro" w:hAnsi="Avenir Next LT Pro"/>
        <w:lang w:val="it-IT"/>
      </w:rPr>
      <w:t>P</w:t>
    </w:r>
    <w:r w:rsidR="009E1336" w:rsidRPr="00677138">
      <w:rPr>
        <w:rFonts w:ascii="Avenir Next LT Pro" w:hAnsi="Avenir Next LT Pro"/>
        <w:lang w:val="it-IT"/>
      </w:rPr>
      <w:t xml:space="preserve">remju Nazzjonali għal Appoġġ lin-Negozju </w:t>
    </w:r>
    <w:r w:rsidR="004C20EB">
      <w:rPr>
        <w:rFonts w:ascii="Avenir Next LT Pro" w:hAnsi="Avenir Next LT Pro"/>
        <w:lang w:val="it-IT"/>
      </w:rPr>
      <w:t>2026</w:t>
    </w:r>
    <w:r w:rsidR="00912E46">
      <w:rPr>
        <w:rFonts w:ascii="Avenir Next LT Pro" w:hAnsi="Avenir Next LT Pro"/>
        <w:lang w:val="mt-MT"/>
      </w:rPr>
      <w:t xml:space="preserve"> </w:t>
    </w:r>
  </w:p>
  <w:p w14:paraId="5C478D5A" w14:textId="04701C92" w:rsidR="002246BB" w:rsidRPr="009E1336" w:rsidRDefault="009E1336">
    <w:pPr>
      <w:pStyle w:val="Header"/>
      <w:rPr>
        <w:rFonts w:ascii="Avenir Next LT Pro" w:hAnsi="Avenir Next LT Pro"/>
        <w:lang w:val="mt-MT"/>
      </w:rPr>
    </w:pPr>
    <w:r>
      <w:rPr>
        <w:rFonts w:ascii="Avenir Next LT Pro" w:hAnsi="Avenir Next LT Pro"/>
        <w:lang w:val="mt-MT"/>
      </w:rPr>
      <w:t>Formola ta’ Applikazzjoni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F6B43"/>
    <w:multiLevelType w:val="hybridMultilevel"/>
    <w:tmpl w:val="A85E9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20E5"/>
    <w:multiLevelType w:val="hybridMultilevel"/>
    <w:tmpl w:val="3E6E8CDC"/>
    <w:lvl w:ilvl="0" w:tplc="29168A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853520">
    <w:abstractNumId w:val="0"/>
  </w:num>
  <w:num w:numId="2" w16cid:durableId="168998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4A"/>
    <w:rsid w:val="00002B23"/>
    <w:rsid w:val="00003F94"/>
    <w:rsid w:val="0000717D"/>
    <w:rsid w:val="00007C45"/>
    <w:rsid w:val="000124C4"/>
    <w:rsid w:val="00023F8E"/>
    <w:rsid w:val="0002434D"/>
    <w:rsid w:val="00036C9B"/>
    <w:rsid w:val="0004759E"/>
    <w:rsid w:val="00051C01"/>
    <w:rsid w:val="00055448"/>
    <w:rsid w:val="0005747D"/>
    <w:rsid w:val="0006156C"/>
    <w:rsid w:val="00063429"/>
    <w:rsid w:val="00063EE4"/>
    <w:rsid w:val="00066511"/>
    <w:rsid w:val="000763EE"/>
    <w:rsid w:val="00077757"/>
    <w:rsid w:val="00080987"/>
    <w:rsid w:val="0008485D"/>
    <w:rsid w:val="00085516"/>
    <w:rsid w:val="000A26FD"/>
    <w:rsid w:val="000B6A2A"/>
    <w:rsid w:val="000B6FD3"/>
    <w:rsid w:val="000C18A3"/>
    <w:rsid w:val="000C196B"/>
    <w:rsid w:val="000C2CB6"/>
    <w:rsid w:val="000C6EA4"/>
    <w:rsid w:val="000C7312"/>
    <w:rsid w:val="000D4F0F"/>
    <w:rsid w:val="000E5B0A"/>
    <w:rsid w:val="000F445E"/>
    <w:rsid w:val="000F6640"/>
    <w:rsid w:val="00100398"/>
    <w:rsid w:val="00100714"/>
    <w:rsid w:val="0010176A"/>
    <w:rsid w:val="0010359A"/>
    <w:rsid w:val="001113ED"/>
    <w:rsid w:val="00115460"/>
    <w:rsid w:val="00116F8A"/>
    <w:rsid w:val="00120385"/>
    <w:rsid w:val="0013059B"/>
    <w:rsid w:val="00134D37"/>
    <w:rsid w:val="001400D7"/>
    <w:rsid w:val="00141D9C"/>
    <w:rsid w:val="00146766"/>
    <w:rsid w:val="00154032"/>
    <w:rsid w:val="00155F13"/>
    <w:rsid w:val="00170CD2"/>
    <w:rsid w:val="00174D58"/>
    <w:rsid w:val="00177014"/>
    <w:rsid w:val="0018169E"/>
    <w:rsid w:val="00181D04"/>
    <w:rsid w:val="00184467"/>
    <w:rsid w:val="001900AA"/>
    <w:rsid w:val="00191738"/>
    <w:rsid w:val="0019226E"/>
    <w:rsid w:val="001977CB"/>
    <w:rsid w:val="001A021D"/>
    <w:rsid w:val="001A34D4"/>
    <w:rsid w:val="001A4470"/>
    <w:rsid w:val="001A6F63"/>
    <w:rsid w:val="001B13E1"/>
    <w:rsid w:val="001B7899"/>
    <w:rsid w:val="001C09D3"/>
    <w:rsid w:val="001C32EB"/>
    <w:rsid w:val="001C68CF"/>
    <w:rsid w:val="001E005C"/>
    <w:rsid w:val="001E6241"/>
    <w:rsid w:val="001F0659"/>
    <w:rsid w:val="002034EC"/>
    <w:rsid w:val="00205C37"/>
    <w:rsid w:val="00207E52"/>
    <w:rsid w:val="0021709A"/>
    <w:rsid w:val="002246BB"/>
    <w:rsid w:val="00230D5E"/>
    <w:rsid w:val="00233BA8"/>
    <w:rsid w:val="00233F86"/>
    <w:rsid w:val="0024080E"/>
    <w:rsid w:val="002413D0"/>
    <w:rsid w:val="002416EC"/>
    <w:rsid w:val="00257541"/>
    <w:rsid w:val="00262F89"/>
    <w:rsid w:val="00262FE5"/>
    <w:rsid w:val="00263665"/>
    <w:rsid w:val="00270E9C"/>
    <w:rsid w:val="002773EE"/>
    <w:rsid w:val="00280EF9"/>
    <w:rsid w:val="0028123B"/>
    <w:rsid w:val="00281C4F"/>
    <w:rsid w:val="002827F1"/>
    <w:rsid w:val="00285090"/>
    <w:rsid w:val="002850D3"/>
    <w:rsid w:val="00285FB0"/>
    <w:rsid w:val="00290267"/>
    <w:rsid w:val="00291564"/>
    <w:rsid w:val="0029510F"/>
    <w:rsid w:val="00297891"/>
    <w:rsid w:val="00297B9E"/>
    <w:rsid w:val="002A32D4"/>
    <w:rsid w:val="002A35BC"/>
    <w:rsid w:val="002A6049"/>
    <w:rsid w:val="002A7AC0"/>
    <w:rsid w:val="002B1D0D"/>
    <w:rsid w:val="002B47CE"/>
    <w:rsid w:val="002B738A"/>
    <w:rsid w:val="002C3A2B"/>
    <w:rsid w:val="002D0420"/>
    <w:rsid w:val="002D2A58"/>
    <w:rsid w:val="002D7D25"/>
    <w:rsid w:val="002E16DC"/>
    <w:rsid w:val="002E1987"/>
    <w:rsid w:val="002F1094"/>
    <w:rsid w:val="002F1F45"/>
    <w:rsid w:val="002F5A04"/>
    <w:rsid w:val="00300311"/>
    <w:rsid w:val="00300CC3"/>
    <w:rsid w:val="003176F6"/>
    <w:rsid w:val="00322DD4"/>
    <w:rsid w:val="00325E09"/>
    <w:rsid w:val="003363BB"/>
    <w:rsid w:val="00340CEE"/>
    <w:rsid w:val="00340D3A"/>
    <w:rsid w:val="00342C90"/>
    <w:rsid w:val="003451F7"/>
    <w:rsid w:val="0034624D"/>
    <w:rsid w:val="003513C2"/>
    <w:rsid w:val="00352888"/>
    <w:rsid w:val="00352944"/>
    <w:rsid w:val="00353B81"/>
    <w:rsid w:val="00355D4B"/>
    <w:rsid w:val="00362429"/>
    <w:rsid w:val="00364E68"/>
    <w:rsid w:val="00391DEA"/>
    <w:rsid w:val="00392367"/>
    <w:rsid w:val="00396E1B"/>
    <w:rsid w:val="003A54EB"/>
    <w:rsid w:val="003B0828"/>
    <w:rsid w:val="003D008B"/>
    <w:rsid w:val="003D065B"/>
    <w:rsid w:val="003D7701"/>
    <w:rsid w:val="003E329E"/>
    <w:rsid w:val="003E4ECC"/>
    <w:rsid w:val="003F24BB"/>
    <w:rsid w:val="00403076"/>
    <w:rsid w:val="0043082D"/>
    <w:rsid w:val="00431244"/>
    <w:rsid w:val="00435AAC"/>
    <w:rsid w:val="00435BFC"/>
    <w:rsid w:val="00437045"/>
    <w:rsid w:val="0043793C"/>
    <w:rsid w:val="00442A80"/>
    <w:rsid w:val="004466E5"/>
    <w:rsid w:val="00453B30"/>
    <w:rsid w:val="00464549"/>
    <w:rsid w:val="004751CF"/>
    <w:rsid w:val="004766F0"/>
    <w:rsid w:val="00480B45"/>
    <w:rsid w:val="004A41D9"/>
    <w:rsid w:val="004A47D8"/>
    <w:rsid w:val="004A654B"/>
    <w:rsid w:val="004A7636"/>
    <w:rsid w:val="004B2F8A"/>
    <w:rsid w:val="004B7F11"/>
    <w:rsid w:val="004C20EB"/>
    <w:rsid w:val="004C5CB9"/>
    <w:rsid w:val="004C7E4D"/>
    <w:rsid w:val="004E67E9"/>
    <w:rsid w:val="004E7837"/>
    <w:rsid w:val="004E7C14"/>
    <w:rsid w:val="004F0455"/>
    <w:rsid w:val="004F7385"/>
    <w:rsid w:val="00503D68"/>
    <w:rsid w:val="005053E1"/>
    <w:rsid w:val="00512669"/>
    <w:rsid w:val="0051717F"/>
    <w:rsid w:val="005214C4"/>
    <w:rsid w:val="005218B4"/>
    <w:rsid w:val="0052552A"/>
    <w:rsid w:val="005309FE"/>
    <w:rsid w:val="0053182E"/>
    <w:rsid w:val="005409D5"/>
    <w:rsid w:val="00550097"/>
    <w:rsid w:val="005647CE"/>
    <w:rsid w:val="00571A4C"/>
    <w:rsid w:val="0057215D"/>
    <w:rsid w:val="005733E0"/>
    <w:rsid w:val="00575C3C"/>
    <w:rsid w:val="00584823"/>
    <w:rsid w:val="005941E8"/>
    <w:rsid w:val="00596365"/>
    <w:rsid w:val="00596AE1"/>
    <w:rsid w:val="00597318"/>
    <w:rsid w:val="005A30DC"/>
    <w:rsid w:val="005A690F"/>
    <w:rsid w:val="005B2881"/>
    <w:rsid w:val="005B2B04"/>
    <w:rsid w:val="005B6C31"/>
    <w:rsid w:val="005D00FF"/>
    <w:rsid w:val="005D05EB"/>
    <w:rsid w:val="005D292A"/>
    <w:rsid w:val="005E2CC9"/>
    <w:rsid w:val="006045C2"/>
    <w:rsid w:val="0060608A"/>
    <w:rsid w:val="006105AA"/>
    <w:rsid w:val="00621707"/>
    <w:rsid w:val="00622C8C"/>
    <w:rsid w:val="0065178C"/>
    <w:rsid w:val="00660966"/>
    <w:rsid w:val="00670F77"/>
    <w:rsid w:val="00671338"/>
    <w:rsid w:val="00673188"/>
    <w:rsid w:val="00677138"/>
    <w:rsid w:val="006913C2"/>
    <w:rsid w:val="00696713"/>
    <w:rsid w:val="006A1A8C"/>
    <w:rsid w:val="006A1B09"/>
    <w:rsid w:val="006A6DB9"/>
    <w:rsid w:val="006C0343"/>
    <w:rsid w:val="006D04AB"/>
    <w:rsid w:val="006D49C9"/>
    <w:rsid w:val="006D4C62"/>
    <w:rsid w:val="006D7A00"/>
    <w:rsid w:val="006E2722"/>
    <w:rsid w:val="006E422E"/>
    <w:rsid w:val="006E56C6"/>
    <w:rsid w:val="006E5C7D"/>
    <w:rsid w:val="006F3E57"/>
    <w:rsid w:val="006F4AE8"/>
    <w:rsid w:val="00705C06"/>
    <w:rsid w:val="00713F0D"/>
    <w:rsid w:val="00721953"/>
    <w:rsid w:val="00727024"/>
    <w:rsid w:val="007271C5"/>
    <w:rsid w:val="00730605"/>
    <w:rsid w:val="00732298"/>
    <w:rsid w:val="00734781"/>
    <w:rsid w:val="00737FA0"/>
    <w:rsid w:val="0074043A"/>
    <w:rsid w:val="00741308"/>
    <w:rsid w:val="0074198C"/>
    <w:rsid w:val="007420CA"/>
    <w:rsid w:val="007434D8"/>
    <w:rsid w:val="007472B3"/>
    <w:rsid w:val="007517E5"/>
    <w:rsid w:val="00754AC6"/>
    <w:rsid w:val="00760288"/>
    <w:rsid w:val="00773001"/>
    <w:rsid w:val="00781749"/>
    <w:rsid w:val="00783E88"/>
    <w:rsid w:val="0078634E"/>
    <w:rsid w:val="0079315F"/>
    <w:rsid w:val="007A305B"/>
    <w:rsid w:val="007A410C"/>
    <w:rsid w:val="007A68DA"/>
    <w:rsid w:val="007B2546"/>
    <w:rsid w:val="007B26A2"/>
    <w:rsid w:val="007B5173"/>
    <w:rsid w:val="007C1492"/>
    <w:rsid w:val="007C1CE6"/>
    <w:rsid w:val="007C22BF"/>
    <w:rsid w:val="007C2508"/>
    <w:rsid w:val="007C32BB"/>
    <w:rsid w:val="007C715F"/>
    <w:rsid w:val="007D34D8"/>
    <w:rsid w:val="007D7073"/>
    <w:rsid w:val="007D7788"/>
    <w:rsid w:val="007E0634"/>
    <w:rsid w:val="007E31A3"/>
    <w:rsid w:val="007E4EFF"/>
    <w:rsid w:val="007F0383"/>
    <w:rsid w:val="007F172D"/>
    <w:rsid w:val="007F2ABA"/>
    <w:rsid w:val="007F420B"/>
    <w:rsid w:val="00801E7B"/>
    <w:rsid w:val="00804F6B"/>
    <w:rsid w:val="008067C9"/>
    <w:rsid w:val="00806FDA"/>
    <w:rsid w:val="0081098D"/>
    <w:rsid w:val="00811779"/>
    <w:rsid w:val="00814860"/>
    <w:rsid w:val="00820EFC"/>
    <w:rsid w:val="008274BD"/>
    <w:rsid w:val="00830625"/>
    <w:rsid w:val="00832B09"/>
    <w:rsid w:val="008556AA"/>
    <w:rsid w:val="008561FF"/>
    <w:rsid w:val="0085755A"/>
    <w:rsid w:val="00863384"/>
    <w:rsid w:val="0086562D"/>
    <w:rsid w:val="00873D68"/>
    <w:rsid w:val="00891443"/>
    <w:rsid w:val="008924E4"/>
    <w:rsid w:val="008A1204"/>
    <w:rsid w:val="008B0F31"/>
    <w:rsid w:val="008B4262"/>
    <w:rsid w:val="008B578E"/>
    <w:rsid w:val="008C75CC"/>
    <w:rsid w:val="008D741A"/>
    <w:rsid w:val="008E1308"/>
    <w:rsid w:val="008E2F20"/>
    <w:rsid w:val="008E3FCD"/>
    <w:rsid w:val="008E4FA4"/>
    <w:rsid w:val="008E7C54"/>
    <w:rsid w:val="008F26C8"/>
    <w:rsid w:val="008F2BFF"/>
    <w:rsid w:val="008F72E0"/>
    <w:rsid w:val="00905B6F"/>
    <w:rsid w:val="00912337"/>
    <w:rsid w:val="00912E46"/>
    <w:rsid w:val="00920AC2"/>
    <w:rsid w:val="00920CF7"/>
    <w:rsid w:val="00930BA6"/>
    <w:rsid w:val="009317A3"/>
    <w:rsid w:val="00932941"/>
    <w:rsid w:val="009423E6"/>
    <w:rsid w:val="00944D6C"/>
    <w:rsid w:val="00950B9F"/>
    <w:rsid w:val="009525AA"/>
    <w:rsid w:val="00952AAA"/>
    <w:rsid w:val="00960441"/>
    <w:rsid w:val="00971184"/>
    <w:rsid w:val="00973BD9"/>
    <w:rsid w:val="0098251F"/>
    <w:rsid w:val="00992175"/>
    <w:rsid w:val="00996C14"/>
    <w:rsid w:val="009A1248"/>
    <w:rsid w:val="009A614B"/>
    <w:rsid w:val="009B4523"/>
    <w:rsid w:val="009B4F5D"/>
    <w:rsid w:val="009B5E1F"/>
    <w:rsid w:val="009C2C97"/>
    <w:rsid w:val="009C65B4"/>
    <w:rsid w:val="009D14C2"/>
    <w:rsid w:val="009E1336"/>
    <w:rsid w:val="009F401A"/>
    <w:rsid w:val="00A134EA"/>
    <w:rsid w:val="00A13937"/>
    <w:rsid w:val="00A23A95"/>
    <w:rsid w:val="00A27056"/>
    <w:rsid w:val="00A46539"/>
    <w:rsid w:val="00A47E4F"/>
    <w:rsid w:val="00A51B9E"/>
    <w:rsid w:val="00A55FCE"/>
    <w:rsid w:val="00A567C9"/>
    <w:rsid w:val="00A57A15"/>
    <w:rsid w:val="00A603DD"/>
    <w:rsid w:val="00A667F3"/>
    <w:rsid w:val="00A7462B"/>
    <w:rsid w:val="00A7770D"/>
    <w:rsid w:val="00A92E7D"/>
    <w:rsid w:val="00A93027"/>
    <w:rsid w:val="00A95E08"/>
    <w:rsid w:val="00A96B1E"/>
    <w:rsid w:val="00AA4D81"/>
    <w:rsid w:val="00AB5469"/>
    <w:rsid w:val="00AB6CED"/>
    <w:rsid w:val="00AC00B1"/>
    <w:rsid w:val="00AC3907"/>
    <w:rsid w:val="00AD59D2"/>
    <w:rsid w:val="00AE0944"/>
    <w:rsid w:val="00AE0A53"/>
    <w:rsid w:val="00AE1A45"/>
    <w:rsid w:val="00AF0CEF"/>
    <w:rsid w:val="00AF5519"/>
    <w:rsid w:val="00B00AA8"/>
    <w:rsid w:val="00B03C65"/>
    <w:rsid w:val="00B067F7"/>
    <w:rsid w:val="00B07B36"/>
    <w:rsid w:val="00B1428C"/>
    <w:rsid w:val="00B20FB2"/>
    <w:rsid w:val="00B21A44"/>
    <w:rsid w:val="00B367AD"/>
    <w:rsid w:val="00B41668"/>
    <w:rsid w:val="00B46EF9"/>
    <w:rsid w:val="00B57180"/>
    <w:rsid w:val="00B7212D"/>
    <w:rsid w:val="00B73392"/>
    <w:rsid w:val="00B80D87"/>
    <w:rsid w:val="00B820CB"/>
    <w:rsid w:val="00B82705"/>
    <w:rsid w:val="00B833A7"/>
    <w:rsid w:val="00B906A6"/>
    <w:rsid w:val="00BA126B"/>
    <w:rsid w:val="00BB0600"/>
    <w:rsid w:val="00BB2DB7"/>
    <w:rsid w:val="00BB3A41"/>
    <w:rsid w:val="00BB5A8B"/>
    <w:rsid w:val="00BC0F84"/>
    <w:rsid w:val="00BC7864"/>
    <w:rsid w:val="00BD0395"/>
    <w:rsid w:val="00BE6BE0"/>
    <w:rsid w:val="00BF2A45"/>
    <w:rsid w:val="00C00B87"/>
    <w:rsid w:val="00C00C60"/>
    <w:rsid w:val="00C03E9F"/>
    <w:rsid w:val="00C06A5C"/>
    <w:rsid w:val="00C10AA5"/>
    <w:rsid w:val="00C20CA2"/>
    <w:rsid w:val="00C215DE"/>
    <w:rsid w:val="00C27C9F"/>
    <w:rsid w:val="00C3129B"/>
    <w:rsid w:val="00C371D3"/>
    <w:rsid w:val="00C37ACB"/>
    <w:rsid w:val="00C37F66"/>
    <w:rsid w:val="00C40B2B"/>
    <w:rsid w:val="00C410DA"/>
    <w:rsid w:val="00C5083F"/>
    <w:rsid w:val="00C520B2"/>
    <w:rsid w:val="00C60496"/>
    <w:rsid w:val="00C64211"/>
    <w:rsid w:val="00C7719C"/>
    <w:rsid w:val="00C8633D"/>
    <w:rsid w:val="00C96DB8"/>
    <w:rsid w:val="00CA13C8"/>
    <w:rsid w:val="00CA174F"/>
    <w:rsid w:val="00CA2926"/>
    <w:rsid w:val="00CA5BC8"/>
    <w:rsid w:val="00CA6F73"/>
    <w:rsid w:val="00CB05C7"/>
    <w:rsid w:val="00CB2579"/>
    <w:rsid w:val="00CB3F99"/>
    <w:rsid w:val="00CC18D9"/>
    <w:rsid w:val="00CC36DA"/>
    <w:rsid w:val="00CC3911"/>
    <w:rsid w:val="00CD0989"/>
    <w:rsid w:val="00CD5165"/>
    <w:rsid w:val="00D022A1"/>
    <w:rsid w:val="00D02E6E"/>
    <w:rsid w:val="00D037BB"/>
    <w:rsid w:val="00D10F67"/>
    <w:rsid w:val="00D13911"/>
    <w:rsid w:val="00D14F0A"/>
    <w:rsid w:val="00D1547D"/>
    <w:rsid w:val="00D256B3"/>
    <w:rsid w:val="00D31867"/>
    <w:rsid w:val="00D33E86"/>
    <w:rsid w:val="00D42EC8"/>
    <w:rsid w:val="00D43FF4"/>
    <w:rsid w:val="00D44641"/>
    <w:rsid w:val="00D502D8"/>
    <w:rsid w:val="00D50882"/>
    <w:rsid w:val="00D57067"/>
    <w:rsid w:val="00D60245"/>
    <w:rsid w:val="00D83CFB"/>
    <w:rsid w:val="00D92FC6"/>
    <w:rsid w:val="00D93632"/>
    <w:rsid w:val="00D93BBC"/>
    <w:rsid w:val="00D95E06"/>
    <w:rsid w:val="00D97BE6"/>
    <w:rsid w:val="00DA237B"/>
    <w:rsid w:val="00DA2E2C"/>
    <w:rsid w:val="00DA760E"/>
    <w:rsid w:val="00DA7DDA"/>
    <w:rsid w:val="00DD1A36"/>
    <w:rsid w:val="00DD1E9B"/>
    <w:rsid w:val="00DE1B46"/>
    <w:rsid w:val="00DE3EB3"/>
    <w:rsid w:val="00DF0BED"/>
    <w:rsid w:val="00DF3A98"/>
    <w:rsid w:val="00E00FD6"/>
    <w:rsid w:val="00E021D7"/>
    <w:rsid w:val="00E037C7"/>
    <w:rsid w:val="00E04FBB"/>
    <w:rsid w:val="00E16D44"/>
    <w:rsid w:val="00E20C7D"/>
    <w:rsid w:val="00E24886"/>
    <w:rsid w:val="00E258AC"/>
    <w:rsid w:val="00E34B4A"/>
    <w:rsid w:val="00E35421"/>
    <w:rsid w:val="00E4047C"/>
    <w:rsid w:val="00E40FC4"/>
    <w:rsid w:val="00E44193"/>
    <w:rsid w:val="00E47EEE"/>
    <w:rsid w:val="00E55E3E"/>
    <w:rsid w:val="00E65DA6"/>
    <w:rsid w:val="00E71BBB"/>
    <w:rsid w:val="00E7259D"/>
    <w:rsid w:val="00E755D1"/>
    <w:rsid w:val="00E76CA5"/>
    <w:rsid w:val="00E80454"/>
    <w:rsid w:val="00E917FC"/>
    <w:rsid w:val="00E97C95"/>
    <w:rsid w:val="00EA3380"/>
    <w:rsid w:val="00EA7023"/>
    <w:rsid w:val="00EA781E"/>
    <w:rsid w:val="00EB2557"/>
    <w:rsid w:val="00EB729E"/>
    <w:rsid w:val="00EC37E3"/>
    <w:rsid w:val="00EC4722"/>
    <w:rsid w:val="00ED623B"/>
    <w:rsid w:val="00ED7150"/>
    <w:rsid w:val="00EE681B"/>
    <w:rsid w:val="00EF117D"/>
    <w:rsid w:val="00EF4392"/>
    <w:rsid w:val="00EF5375"/>
    <w:rsid w:val="00F01381"/>
    <w:rsid w:val="00F03EA6"/>
    <w:rsid w:val="00F042EF"/>
    <w:rsid w:val="00F12AEF"/>
    <w:rsid w:val="00F202E8"/>
    <w:rsid w:val="00F32527"/>
    <w:rsid w:val="00F34862"/>
    <w:rsid w:val="00F410BC"/>
    <w:rsid w:val="00F44796"/>
    <w:rsid w:val="00F45A68"/>
    <w:rsid w:val="00F50324"/>
    <w:rsid w:val="00F50840"/>
    <w:rsid w:val="00F563D8"/>
    <w:rsid w:val="00F618CB"/>
    <w:rsid w:val="00F63D2E"/>
    <w:rsid w:val="00F65C42"/>
    <w:rsid w:val="00F74424"/>
    <w:rsid w:val="00F828BB"/>
    <w:rsid w:val="00F840FA"/>
    <w:rsid w:val="00F85B9B"/>
    <w:rsid w:val="00F867CD"/>
    <w:rsid w:val="00F94A1A"/>
    <w:rsid w:val="00FA4CFD"/>
    <w:rsid w:val="00FB1AE2"/>
    <w:rsid w:val="00FB1AFD"/>
    <w:rsid w:val="00FB61E6"/>
    <w:rsid w:val="00FC3D2F"/>
    <w:rsid w:val="00FD7F45"/>
    <w:rsid w:val="00FE40E7"/>
    <w:rsid w:val="00FE43AE"/>
    <w:rsid w:val="00FE6037"/>
    <w:rsid w:val="00FE78E5"/>
    <w:rsid w:val="00FF4E0D"/>
    <w:rsid w:val="00FF5242"/>
    <w:rsid w:val="00FF542B"/>
    <w:rsid w:val="04A66D5D"/>
    <w:rsid w:val="05F8B0B4"/>
    <w:rsid w:val="07282CD6"/>
    <w:rsid w:val="0D3461D9"/>
    <w:rsid w:val="0E536E81"/>
    <w:rsid w:val="16D11A80"/>
    <w:rsid w:val="18306626"/>
    <w:rsid w:val="197A7ADD"/>
    <w:rsid w:val="19C03C7C"/>
    <w:rsid w:val="1B09C463"/>
    <w:rsid w:val="204568D9"/>
    <w:rsid w:val="25E7CC64"/>
    <w:rsid w:val="2952AFC8"/>
    <w:rsid w:val="2D044EE3"/>
    <w:rsid w:val="2D55105E"/>
    <w:rsid w:val="2F2B06A5"/>
    <w:rsid w:val="2F322FDF"/>
    <w:rsid w:val="3578A3EE"/>
    <w:rsid w:val="423B781A"/>
    <w:rsid w:val="435E0210"/>
    <w:rsid w:val="4E760AFC"/>
    <w:rsid w:val="54E95426"/>
    <w:rsid w:val="550CD736"/>
    <w:rsid w:val="564C9882"/>
    <w:rsid w:val="5794A28D"/>
    <w:rsid w:val="5DCD21DC"/>
    <w:rsid w:val="5E77A587"/>
    <w:rsid w:val="5F527DDC"/>
    <w:rsid w:val="6218B6E0"/>
    <w:rsid w:val="63A745AE"/>
    <w:rsid w:val="6A3DFA61"/>
    <w:rsid w:val="74B105B6"/>
    <w:rsid w:val="7CAA83F3"/>
    <w:rsid w:val="7F92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2D44B"/>
  <w15:chartTrackingRefBased/>
  <w15:docId w15:val="{089A7844-00A0-42BE-BAA5-BA967201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5C2"/>
  </w:style>
  <w:style w:type="paragraph" w:styleId="Footer">
    <w:name w:val="footer"/>
    <w:basedOn w:val="Normal"/>
    <w:link w:val="FooterChar"/>
    <w:uiPriority w:val="99"/>
    <w:unhideWhenUsed/>
    <w:rsid w:val="00604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C2"/>
  </w:style>
  <w:style w:type="paragraph" w:styleId="HTMLPreformatted">
    <w:name w:val="HTML Preformatted"/>
    <w:basedOn w:val="Normal"/>
    <w:link w:val="HTMLPreformattedChar"/>
    <w:uiPriority w:val="99"/>
    <w:unhideWhenUsed/>
    <w:rsid w:val="00604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45C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96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A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A2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D0989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098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1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0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sba.commerce@gov.m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mmerce.gov.m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720031693E049915C95203C3836B0" ma:contentTypeVersion="3" ma:contentTypeDescription="Create a new document." ma:contentTypeScope="" ma:versionID="3c2ed65ce4e3095832e104f5903b1605">
  <xsd:schema xmlns:xsd="http://www.w3.org/2001/XMLSchema" xmlns:xs="http://www.w3.org/2001/XMLSchema" xmlns:p="http://schemas.microsoft.com/office/2006/metadata/properties" xmlns:ns2="c7d81145-03bb-435d-8a24-7d57978139d1" targetNamespace="http://schemas.microsoft.com/office/2006/metadata/properties" ma:root="true" ma:fieldsID="ad59c697934274ecadfee6ad4c127ee7" ns2:_="">
    <xsd:import namespace="c7d81145-03bb-435d-8a24-7d5797813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1145-03bb-435d-8a24-7d5797813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50A0F-1654-4B0F-887C-E277DCF8B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E6242-E1FB-42DC-B752-50AC97285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FBBAE-DF0D-460C-99E4-01C90EBC3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980FA-A8F9-4C75-AFDE-146A6EDB5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81145-03bb-435d-8a24-7d5797813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1015</Words>
  <Characters>5792</Characters>
  <Application>Microsoft Office Word</Application>
  <DocSecurity>4</DocSecurity>
  <Lines>48</Lines>
  <Paragraphs>13</Paragraphs>
  <ScaleCrop>false</ScaleCrop>
  <Company/>
  <LinksUpToDate>false</LinksUpToDate>
  <CharactersWithSpaces>6794</CharactersWithSpaces>
  <SharedDoc>false</SharedDoc>
  <HLinks>
    <vt:vector size="12" baseType="variant">
      <vt:variant>
        <vt:i4>2687057</vt:i4>
      </vt:variant>
      <vt:variant>
        <vt:i4>3</vt:i4>
      </vt:variant>
      <vt:variant>
        <vt:i4>0</vt:i4>
      </vt:variant>
      <vt:variant>
        <vt:i4>5</vt:i4>
      </vt:variant>
      <vt:variant>
        <vt:lpwstr>mailto:nsba.commerce@gov.mt</vt:lpwstr>
      </vt:variant>
      <vt:variant>
        <vt:lpwstr/>
      </vt:variant>
      <vt:variant>
        <vt:i4>3670073</vt:i4>
      </vt:variant>
      <vt:variant>
        <vt:i4>0</vt:i4>
      </vt:variant>
      <vt:variant>
        <vt:i4>0</vt:i4>
      </vt:variant>
      <vt:variant>
        <vt:i4>5</vt:i4>
      </vt:variant>
      <vt:variant>
        <vt:lpwstr>http://www.commerce.gov.mt/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Xerri Mark J at CD</dc:creator>
  <cp:keywords/>
  <dc:description/>
  <cp:lastModifiedBy>Zammit Marika at CD</cp:lastModifiedBy>
  <cp:revision>43</cp:revision>
  <cp:lastPrinted>2022-08-26T01:32:00Z</cp:lastPrinted>
  <dcterms:created xsi:type="dcterms:W3CDTF">2026-05-06T14:56:00Z</dcterms:created>
  <dcterms:modified xsi:type="dcterms:W3CDTF">2026-05-14T08:42:00Z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0x010100F36720031693E049915C95203C3836B0</vt:lpwstr>
  </property>
  <property fmtid="{D5CDD505-2E9C-101B-9397-08002B2CF9AE}" pid="3" name="docLang">
    <vt:lpwstr>mt</vt:lpwstr>
  </property>
</Properties>
</file>